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A8CD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C56368" w:rsidRPr="00C56368">
        <w:t>Talent Acquisition</w:t>
      </w:r>
    </w:p>
    <w:p w14:paraId="156B9991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0D43B8" w:rsidRPr="000D43B8">
        <w:t>Best Sourcing and Assessment Strategy</w:t>
      </w:r>
      <w:r w:rsidR="004C1F7A">
        <w:br/>
      </w:r>
    </w:p>
    <w:p w14:paraId="5BEF0207" w14:textId="77777777" w:rsidR="000D43B8" w:rsidRPr="000D43B8" w:rsidRDefault="000D43B8" w:rsidP="000D43B8">
      <w:pPr>
        <w:rPr>
          <w:lang w:val="en-US"/>
        </w:rPr>
      </w:pPr>
      <w:r w:rsidRPr="000D43B8">
        <w:rPr>
          <w:lang w:val="en-US"/>
        </w:rPr>
        <w:t xml:space="preserve">The category </w:t>
      </w:r>
      <w:r w:rsidRPr="000D43B8">
        <w:rPr>
          <w:b/>
          <w:bCs/>
          <w:lang w:val="en-US"/>
        </w:rPr>
        <w:t xml:space="preserve">Best Sourcing and Assessment Strategy </w:t>
      </w:r>
      <w:r w:rsidRPr="000D43B8">
        <w:rPr>
          <w:lang w:val="en-US"/>
        </w:rPr>
        <w:t>is for a written description of best practices for creating a strategy that effectively aligned with the organization's talent acquisition strategy and other talent processes – like new hire onboarding and performance management.</w:t>
      </w:r>
    </w:p>
    <w:p w14:paraId="7B2DA2C7" w14:textId="77777777" w:rsidR="000D43B8" w:rsidRPr="000D43B8" w:rsidRDefault="000D43B8" w:rsidP="000D43B8">
      <w:pPr>
        <w:rPr>
          <w:lang w:val="en-US"/>
        </w:rPr>
      </w:pPr>
    </w:p>
    <w:p w14:paraId="20CA9D23" w14:textId="77777777" w:rsidR="00C31805" w:rsidRDefault="000D43B8" w:rsidP="000D43B8">
      <w:pPr>
        <w:rPr>
          <w:lang w:val="en-US"/>
        </w:rPr>
      </w:pPr>
      <w:r w:rsidRPr="000D43B8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alone.</w:t>
      </w:r>
    </w:p>
    <w:p w14:paraId="17FB1079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15B3B3BF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2A036C4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605E652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205B058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5EEEB6C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06E78BE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7BEEBD9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10EC04D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4981EAB1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1815728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09D8546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4B2BC532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6938E2B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465E27E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252D7CD8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5D1B3F96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9634484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704872C9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26688C85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B346740" wp14:editId="246A0826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BC8DE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46740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215BC8DE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2C76410" wp14:editId="06566D84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39BC4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1DDB72B1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06CBA488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4D7399AC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66DB3206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CB4212B" wp14:editId="65693BA5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1221EA8" wp14:editId="64FED438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C9C30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21EA8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7C2C9C30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1B0885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62227EDA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6069554D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43FA4F3A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74BE3F41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F20433C" wp14:editId="33C014F0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AF0013E" wp14:editId="146CA15C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29035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0013E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40029035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8DA2FD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71B29FD8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6CAB1CCC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7B7CBDB5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7B86D5D7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7EC69A81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26770763" wp14:editId="3F6326F3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20492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70763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FE20492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223B61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9DA04C7" wp14:editId="1BF63198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504CBD19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2AFF3F26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1D267132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66D13D37" w14:textId="77777777" w:rsidR="00E16E8B" w:rsidRDefault="00E16E8B" w:rsidP="00E16E8B">
      <w:pPr>
        <w:pStyle w:val="ListParagraph"/>
        <w:spacing w:line="276" w:lineRule="auto"/>
      </w:pPr>
    </w:p>
    <w:p w14:paraId="04264DB6" w14:textId="77777777" w:rsidR="00ED1F7F" w:rsidRPr="00E16E8B" w:rsidRDefault="00ED1F7F" w:rsidP="00E16E8B">
      <w:pPr>
        <w:pStyle w:val="ListParagraph"/>
        <w:spacing w:line="276" w:lineRule="auto"/>
      </w:pPr>
    </w:p>
    <w:p w14:paraId="4C7FF3B7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63B5A0F3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49EC7294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0EF46B9D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51D12353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789C7B67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5F451752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0D43B8" w14:paraId="510DE3E5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371DB9" w14:textId="77777777" w:rsidR="000D43B8" w:rsidRPr="00450C6F" w:rsidRDefault="000D43B8" w:rsidP="000D43B8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B7C0D10" w14:textId="77777777" w:rsidR="000D43B8" w:rsidRPr="00450C6F" w:rsidRDefault="000D43B8" w:rsidP="000D43B8">
            <w:pPr>
              <w:pStyle w:val="TableText"/>
            </w:pPr>
            <w:r w:rsidRPr="0005107C">
              <w:t>The sourcing and assessment strategy effectively aligned to the organization’s talent needs and situation. The strategy included a plan to significantly improve performance in the following areas: Attracting more talent, connecting with key talent demographics, gaining exposure for open jobs, strengthening employer brand, identifying high potentials, evaluating culture and/or team fit, and/or leveraging Video/Social/Mobile technologies.</w:t>
            </w:r>
          </w:p>
        </w:tc>
      </w:tr>
      <w:tr w:rsidR="000D43B8" w14:paraId="09C7C6B3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CECB42A" w14:textId="77777777" w:rsidR="000D43B8" w:rsidRPr="00450C6F" w:rsidRDefault="000D43B8" w:rsidP="000D43B8">
            <w:pPr>
              <w:jc w:val="center"/>
              <w:rPr>
                <w:b/>
                <w:bCs/>
                <w:lang w:val="en-US"/>
              </w:rPr>
            </w:pPr>
            <w:r w:rsidRPr="001252F9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1252F9">
              <w:rPr>
                <w:b/>
                <w:bCs/>
                <w:lang w:val="en-US"/>
              </w:rPr>
              <w:t>Design and Delivery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FC87F48" w14:textId="77777777" w:rsidR="000D43B8" w:rsidRPr="00450C6F" w:rsidRDefault="000D43B8" w:rsidP="000D43B8">
            <w:pPr>
              <w:pStyle w:val="TableText"/>
            </w:pPr>
            <w:r w:rsidRPr="0005107C">
              <w:t>The sourcing and assessment strategy effectively supported the hiring organization’s near- and/or long-term talent needs.</w:t>
            </w:r>
          </w:p>
        </w:tc>
      </w:tr>
      <w:tr w:rsidR="000D43B8" w14:paraId="058715C6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1E76D3" w14:textId="77777777" w:rsidR="000D43B8" w:rsidRPr="00450C6F" w:rsidRDefault="000D43B8" w:rsidP="000D43B8">
            <w:pPr>
              <w:jc w:val="center"/>
              <w:rPr>
                <w:b/>
                <w:bCs/>
                <w:lang w:val="en-US"/>
              </w:rPr>
            </w:pPr>
            <w:r w:rsidRPr="001252F9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1252F9">
              <w:rPr>
                <w:b/>
                <w:bCs/>
                <w:lang w:val="en-US"/>
              </w:rPr>
              <w:t>Integration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BC16687" w14:textId="77777777" w:rsidR="000D43B8" w:rsidRPr="00450C6F" w:rsidRDefault="000D43B8" w:rsidP="000D43B8">
            <w:pPr>
              <w:pStyle w:val="TableText"/>
            </w:pPr>
            <w:r w:rsidRPr="0005107C">
              <w:t>The sourcing and assessment strategy effectively aligned with the organization’s talent acquisition strategy and other talent processes, like new hire onboarding and performance management.</w:t>
            </w:r>
          </w:p>
        </w:tc>
      </w:tr>
      <w:tr w:rsidR="000D43B8" w14:paraId="1C2CA688" w14:textId="77777777" w:rsidTr="00DA5320">
        <w:trPr>
          <w:trHeight w:val="12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5B0068" w14:textId="77777777" w:rsidR="000D43B8" w:rsidRPr="00450C6F" w:rsidRDefault="000D43B8" w:rsidP="000D43B8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02B6775" w14:textId="77777777" w:rsidR="000D43B8" w:rsidRPr="00450C6F" w:rsidRDefault="000D43B8" w:rsidP="000D43B8">
            <w:pPr>
              <w:pStyle w:val="TableText"/>
            </w:pPr>
            <w:r w:rsidRPr="0005107C">
              <w:t>The sourcing and assessment strategy demonstrated measurable benefits and organizational outcomes.</w:t>
            </w:r>
          </w:p>
        </w:tc>
      </w:tr>
      <w:tr w:rsidR="000D43B8" w14:paraId="18BF9C88" w14:textId="77777777" w:rsidTr="007969E3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7FD7DA1" w14:textId="77777777" w:rsidR="000D43B8" w:rsidRPr="00450C6F" w:rsidRDefault="000D43B8" w:rsidP="000D43B8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2C989FD" w14:textId="77777777" w:rsidR="000D43B8" w:rsidRDefault="000D43B8" w:rsidP="000D43B8">
            <w:pPr>
              <w:pStyle w:val="TableText"/>
              <w:rPr>
                <w:lang w:val="en-US"/>
              </w:rPr>
            </w:pPr>
            <w:r w:rsidRPr="0005107C">
              <w:t>Overall, the sourcing and assessment strategy had a positive impact on the organization.</w:t>
            </w:r>
          </w:p>
        </w:tc>
      </w:tr>
    </w:tbl>
    <w:p w14:paraId="09E4DD49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2C09DEC3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11B39CE2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32964CDD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0503F8D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0F8E0E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C98BC6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0F46B3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6EBFCE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7C0F7F0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18D36E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C1B2DC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0F77D42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39F812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180F5CB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62428A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DC8DB6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2A608C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C6E194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2F12685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9518AA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E0185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7039CE49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74ABA9F2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78A3AA9D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39D5330F" w14:textId="77777777" w:rsidR="003B09A9" w:rsidRDefault="003B09A9" w:rsidP="003B09A9">
      <w:pPr>
        <w:pStyle w:val="InstructionText"/>
      </w:pPr>
    </w:p>
    <w:p w14:paraId="4314A130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09788702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6FDFFFA9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1E73098B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5FEF7A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2A1AAE7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41D477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E80B131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344201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CA318D0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7FBD5C0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EE6359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78EBC49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DA1861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51CB4A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A3323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FCAE0BE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42C7E6C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4B96DB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3E712C5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1FB7138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ED70F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141D5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C7577E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D7542C3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8F246F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B225AB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8516D5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C9BB47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4FFF0A4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FFF536F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1309633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063B1BC5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24A50858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6A3DDF26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62A6A412" w14:textId="77777777" w:rsidR="00077205" w:rsidRDefault="00077205" w:rsidP="00077205">
      <w:pPr>
        <w:pStyle w:val="InstructionText"/>
      </w:pPr>
    </w:p>
    <w:p w14:paraId="2DF13CA1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1AAFAA28" w14:textId="77777777" w:rsidR="00077205" w:rsidRDefault="00077205" w:rsidP="00077205">
      <w:pPr>
        <w:pStyle w:val="MainInstructionText"/>
      </w:pPr>
    </w:p>
    <w:p w14:paraId="601F86D0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3DB3EF00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483C1F0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4B4B6C5F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E4B289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2A1FBF2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FC222D4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7896349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CB2BB23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D6A5B2F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BEF52E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D0E191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32305D56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38D5F1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3745D69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C79120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797E11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E61324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4DF6B66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BB6BC5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C633470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4AFFEAD6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28298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CE1B73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FC02385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6E0E856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3E07D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E61087E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1F5952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2B2548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6B8FC0FB" w14:textId="77777777" w:rsidR="001341A2" w:rsidRDefault="001341A2" w:rsidP="00A95F26">
      <w:pPr>
        <w:pStyle w:val="Heading1"/>
      </w:pPr>
    </w:p>
    <w:p w14:paraId="04EB5D17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545EF13A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59592EE9" w14:textId="77777777" w:rsidR="00077205" w:rsidRDefault="00077205" w:rsidP="00077205"/>
    <w:p w14:paraId="4D698F9D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65B7543F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2731D934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27E966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75EC69E9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666FFD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E31D6A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6154B0D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A7F9F9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2D6F58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0A108397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9ED0186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603650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8A663DB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694FA3E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50F3D2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2504115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51949C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BF0C86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74061EA5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DD7249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762213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29D2A7CA" w14:textId="77777777" w:rsidR="00E07C3D" w:rsidRDefault="00E07C3D">
      <w:pPr>
        <w:spacing w:line="240" w:lineRule="auto"/>
      </w:pPr>
      <w:r>
        <w:br w:type="page"/>
      </w:r>
    </w:p>
    <w:p w14:paraId="117BB000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511BABA4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2D94A2E6" w14:textId="77777777" w:rsidR="00E07C3D" w:rsidRDefault="00E07C3D" w:rsidP="00A95F26">
      <w:pPr>
        <w:pStyle w:val="Heading1"/>
      </w:pPr>
      <w:r w:rsidRPr="00E07C3D">
        <w:t>Fit to the Needs</w:t>
      </w:r>
    </w:p>
    <w:p w14:paraId="3A3A0FBF" w14:textId="77777777" w:rsidR="00E07C3D" w:rsidRPr="004C1F7A" w:rsidRDefault="000D43B8" w:rsidP="00E07C3D">
      <w:pPr>
        <w:pStyle w:val="InstructionText"/>
        <w:rPr>
          <w:b/>
          <w:bCs/>
        </w:rPr>
      </w:pPr>
      <w:r w:rsidRPr="000D43B8">
        <w:t>Use this area to describe the business conditions and business needs that led your organization to develop a sourcing and assessment Strategy.</w:t>
      </w:r>
    </w:p>
    <w:p w14:paraId="607AE315" w14:textId="77777777" w:rsidR="00E07C3D" w:rsidRDefault="00E07C3D" w:rsidP="00E07C3D">
      <w:pPr>
        <w:pStyle w:val="InstructionText"/>
      </w:pPr>
    </w:p>
    <w:p w14:paraId="65668E85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2A7661C1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1A90F000" w14:textId="77777777" w:rsidR="00DE1A56" w:rsidRPr="00DE1A56" w:rsidRDefault="00DE1A56" w:rsidP="00DE1A56">
      <w:pPr>
        <w:pStyle w:val="SubmissionText"/>
      </w:pPr>
    </w:p>
    <w:p w14:paraId="4553DD08" w14:textId="77777777" w:rsidR="00E07C3D" w:rsidRDefault="00E07C3D" w:rsidP="00DE3E39">
      <w:pPr>
        <w:pStyle w:val="SubmissionText"/>
      </w:pPr>
    </w:p>
    <w:p w14:paraId="3D535C1D" w14:textId="77777777" w:rsidR="001341A2" w:rsidRDefault="001341A2" w:rsidP="00DE3E39">
      <w:pPr>
        <w:pStyle w:val="SubmissionText"/>
      </w:pPr>
    </w:p>
    <w:p w14:paraId="4201A711" w14:textId="77777777" w:rsidR="001341A2" w:rsidRDefault="001341A2" w:rsidP="00DE3E39">
      <w:pPr>
        <w:pStyle w:val="SubmissionText"/>
      </w:pPr>
    </w:p>
    <w:p w14:paraId="54730B8B" w14:textId="77777777" w:rsidR="000D43B8" w:rsidRDefault="000D43B8" w:rsidP="000D43B8">
      <w:pPr>
        <w:pStyle w:val="Heading1"/>
      </w:pPr>
      <w:r>
        <w:t>S</w:t>
      </w:r>
      <w:r w:rsidRPr="000D43B8">
        <w:t xml:space="preserve">ourcing and </w:t>
      </w:r>
      <w:r>
        <w:t>A</w:t>
      </w:r>
      <w:r w:rsidRPr="000D43B8">
        <w:t xml:space="preserve">ssessment </w:t>
      </w:r>
      <w:r>
        <w:t>S</w:t>
      </w:r>
      <w:r w:rsidRPr="000D43B8">
        <w:t>trategy</w:t>
      </w:r>
    </w:p>
    <w:p w14:paraId="5C8EC190" w14:textId="77777777" w:rsidR="000D43B8" w:rsidRPr="004C1F7A" w:rsidRDefault="000D43B8" w:rsidP="000D43B8">
      <w:pPr>
        <w:pStyle w:val="InstructionText"/>
        <w:rPr>
          <w:b/>
          <w:bCs/>
        </w:rPr>
      </w:pPr>
      <w:r w:rsidRPr="000D43B8">
        <w:t>Use this area to provide a description of the sourcing and assessment strategy at your organization. What goals did you establish and were they achieved?</w:t>
      </w:r>
    </w:p>
    <w:p w14:paraId="6BA4AAFE" w14:textId="77777777" w:rsidR="000D43B8" w:rsidRDefault="000D43B8" w:rsidP="000D43B8">
      <w:pPr>
        <w:pStyle w:val="InstructionText"/>
      </w:pPr>
    </w:p>
    <w:p w14:paraId="2740D1E1" w14:textId="77777777" w:rsidR="000D43B8" w:rsidRDefault="000D43B8" w:rsidP="000D43B8">
      <w:pPr>
        <w:pStyle w:val="Heading3"/>
      </w:pPr>
      <w:r w:rsidRPr="00E07C3D">
        <w:t>Details:</w:t>
      </w:r>
      <w:r>
        <w:t xml:space="preserve"> </w:t>
      </w:r>
    </w:p>
    <w:p w14:paraId="7CC06519" w14:textId="77777777" w:rsidR="000D43B8" w:rsidRDefault="000D43B8" w:rsidP="000D43B8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7BF37168" w14:textId="77777777" w:rsidR="000D43B8" w:rsidRPr="00DE1A56" w:rsidRDefault="000D43B8" w:rsidP="000D43B8">
      <w:pPr>
        <w:pStyle w:val="SubmissionText"/>
      </w:pPr>
    </w:p>
    <w:p w14:paraId="45529067" w14:textId="77777777" w:rsidR="001341A2" w:rsidRDefault="001341A2" w:rsidP="00DE3E39">
      <w:pPr>
        <w:pStyle w:val="SubmissionText"/>
      </w:pPr>
    </w:p>
    <w:p w14:paraId="0B7A8F5F" w14:textId="77777777" w:rsidR="001341A2" w:rsidRDefault="001341A2" w:rsidP="00DE3E39">
      <w:pPr>
        <w:pStyle w:val="SubmissionText"/>
      </w:pPr>
    </w:p>
    <w:p w14:paraId="77DADBB7" w14:textId="77777777" w:rsidR="00DA5320" w:rsidRDefault="00DA5320" w:rsidP="00DA5320">
      <w:pPr>
        <w:pStyle w:val="SubmissionText"/>
      </w:pPr>
    </w:p>
    <w:p w14:paraId="222C0221" w14:textId="77777777" w:rsidR="001341A2" w:rsidRDefault="001341A2" w:rsidP="00DE3E39">
      <w:pPr>
        <w:pStyle w:val="SubmissionText"/>
      </w:pPr>
    </w:p>
    <w:p w14:paraId="0D5A6F34" w14:textId="77777777" w:rsidR="00DA5320" w:rsidRPr="00DE3E39" w:rsidRDefault="00DA5320" w:rsidP="00DE3E39">
      <w:pPr>
        <w:pStyle w:val="SubmissionText"/>
      </w:pPr>
    </w:p>
    <w:p w14:paraId="6168CEBE" w14:textId="77777777" w:rsidR="00E07C3D" w:rsidRPr="00DE3E39" w:rsidRDefault="00E07C3D" w:rsidP="00DE3E39">
      <w:pPr>
        <w:pStyle w:val="SubmissionText"/>
      </w:pPr>
    </w:p>
    <w:p w14:paraId="0CD0395A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2B34DB82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25D5CB57" w14:textId="77777777" w:rsidR="00C74094" w:rsidRDefault="001252F9" w:rsidP="00A95F26">
      <w:pPr>
        <w:pStyle w:val="Heading1"/>
      </w:pPr>
      <w:r w:rsidRPr="001252F9">
        <w:t>Design and Delivery</w:t>
      </w:r>
    </w:p>
    <w:p w14:paraId="15E69C87" w14:textId="77777777" w:rsidR="00C74094" w:rsidRDefault="000D43B8" w:rsidP="00C74094">
      <w:pPr>
        <w:pStyle w:val="InstructionText"/>
      </w:pPr>
      <w:r w:rsidRPr="000D43B8">
        <w:t>Use this area to discuss the design and delivery of your strategy for sourcing and assessment.</w:t>
      </w:r>
    </w:p>
    <w:p w14:paraId="4B0FAB4D" w14:textId="77777777" w:rsidR="00C74094" w:rsidRDefault="00C74094" w:rsidP="00C74094">
      <w:pPr>
        <w:pStyle w:val="InstructionText"/>
      </w:pPr>
    </w:p>
    <w:p w14:paraId="332B9505" w14:textId="77777777" w:rsidR="00C74094" w:rsidRDefault="00C74094" w:rsidP="00C74094">
      <w:pPr>
        <w:pStyle w:val="Heading3"/>
      </w:pPr>
      <w:r w:rsidRPr="00C74094">
        <w:t>Details:</w:t>
      </w:r>
    </w:p>
    <w:p w14:paraId="2A00B7CF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7898559D" w14:textId="77777777" w:rsidR="001341A2" w:rsidRDefault="001341A2" w:rsidP="004926D0">
      <w:pPr>
        <w:pStyle w:val="SubmissionText"/>
      </w:pPr>
    </w:p>
    <w:p w14:paraId="07196AF0" w14:textId="77777777" w:rsidR="001341A2" w:rsidRDefault="001341A2" w:rsidP="004926D0">
      <w:pPr>
        <w:pStyle w:val="SubmissionText"/>
      </w:pPr>
    </w:p>
    <w:p w14:paraId="75283940" w14:textId="77777777" w:rsidR="001341A2" w:rsidRDefault="001341A2" w:rsidP="004926D0">
      <w:pPr>
        <w:pStyle w:val="SubmissionText"/>
      </w:pPr>
    </w:p>
    <w:p w14:paraId="232931B4" w14:textId="77777777" w:rsidR="001341A2" w:rsidRDefault="001341A2" w:rsidP="004926D0">
      <w:pPr>
        <w:pStyle w:val="SubmissionText"/>
      </w:pPr>
    </w:p>
    <w:p w14:paraId="7E649E21" w14:textId="77777777" w:rsidR="001341A2" w:rsidRDefault="001341A2" w:rsidP="004926D0">
      <w:pPr>
        <w:pStyle w:val="SubmissionText"/>
      </w:pPr>
    </w:p>
    <w:p w14:paraId="75134CB9" w14:textId="77777777" w:rsidR="001341A2" w:rsidRDefault="001341A2" w:rsidP="004926D0">
      <w:pPr>
        <w:pStyle w:val="SubmissionText"/>
      </w:pPr>
    </w:p>
    <w:p w14:paraId="0073556A" w14:textId="77777777" w:rsidR="001341A2" w:rsidRDefault="001341A2" w:rsidP="004926D0">
      <w:pPr>
        <w:pStyle w:val="SubmissionText"/>
      </w:pPr>
    </w:p>
    <w:p w14:paraId="63A06EE4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1CCB0131" w14:textId="77777777" w:rsidR="00C74094" w:rsidRDefault="00C74094" w:rsidP="00C74094">
      <w:pPr>
        <w:pStyle w:val="MainInstructionText"/>
      </w:pPr>
      <w:r w:rsidRPr="00C74094">
        <w:t>Judging Criteria 3:</w:t>
      </w:r>
    </w:p>
    <w:p w14:paraId="32F96402" w14:textId="77777777" w:rsidR="00C74094" w:rsidRDefault="001252F9" w:rsidP="00A95F26">
      <w:pPr>
        <w:pStyle w:val="Heading1"/>
      </w:pPr>
      <w:r w:rsidRPr="001252F9">
        <w:t>Integration</w:t>
      </w:r>
    </w:p>
    <w:p w14:paraId="247E64D7" w14:textId="77777777" w:rsidR="00C74094" w:rsidRPr="00C74094" w:rsidRDefault="000D43B8" w:rsidP="00C74094">
      <w:pPr>
        <w:pStyle w:val="InstructionText"/>
      </w:pPr>
      <w:r w:rsidRPr="000D43B8">
        <w:t>Use this area to discuss how the sourcing and assessment strategy effectively aligned with the organization’s talent acquisition strategy and other talent processes – like new hire onboarding and performance management.</w:t>
      </w:r>
    </w:p>
    <w:p w14:paraId="1FEF43DB" w14:textId="77777777" w:rsidR="00E07C3D" w:rsidRDefault="00E07C3D" w:rsidP="00E07C3D"/>
    <w:p w14:paraId="390AE16E" w14:textId="77777777" w:rsidR="00C74094" w:rsidRDefault="00C74094" w:rsidP="00C74094">
      <w:pPr>
        <w:pStyle w:val="Heading3"/>
      </w:pPr>
      <w:r w:rsidRPr="00C74094">
        <w:t>Details:</w:t>
      </w:r>
    </w:p>
    <w:p w14:paraId="71770DA1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7F52BD10" w14:textId="77777777" w:rsidR="004926D0" w:rsidRPr="004926D0" w:rsidRDefault="004926D0" w:rsidP="004926D0">
      <w:pPr>
        <w:pStyle w:val="SubmissionText"/>
      </w:pPr>
    </w:p>
    <w:p w14:paraId="242C1E74" w14:textId="77777777" w:rsidR="00C74094" w:rsidRDefault="00C74094" w:rsidP="004926D0">
      <w:pPr>
        <w:pStyle w:val="SubmissionText"/>
      </w:pPr>
    </w:p>
    <w:p w14:paraId="4B99038F" w14:textId="77777777" w:rsidR="001341A2" w:rsidRDefault="001341A2" w:rsidP="004926D0">
      <w:pPr>
        <w:pStyle w:val="SubmissionText"/>
      </w:pPr>
    </w:p>
    <w:p w14:paraId="482A605D" w14:textId="77777777" w:rsidR="001341A2" w:rsidRDefault="001341A2" w:rsidP="004926D0">
      <w:pPr>
        <w:pStyle w:val="SubmissionText"/>
      </w:pPr>
    </w:p>
    <w:p w14:paraId="1CBF9A57" w14:textId="77777777" w:rsidR="001341A2" w:rsidRDefault="001341A2" w:rsidP="004926D0">
      <w:pPr>
        <w:pStyle w:val="SubmissionText"/>
      </w:pPr>
    </w:p>
    <w:p w14:paraId="7D90CB2D" w14:textId="77777777" w:rsidR="001341A2" w:rsidRDefault="001341A2" w:rsidP="004926D0">
      <w:pPr>
        <w:pStyle w:val="SubmissionText"/>
      </w:pPr>
    </w:p>
    <w:p w14:paraId="36CF79CE" w14:textId="77777777" w:rsidR="001341A2" w:rsidRDefault="001341A2" w:rsidP="004926D0">
      <w:pPr>
        <w:pStyle w:val="SubmissionText"/>
      </w:pPr>
    </w:p>
    <w:p w14:paraId="5080A26F" w14:textId="77777777" w:rsidR="001341A2" w:rsidRDefault="001341A2" w:rsidP="004926D0">
      <w:pPr>
        <w:pStyle w:val="SubmissionText"/>
      </w:pPr>
    </w:p>
    <w:p w14:paraId="71E46AEA" w14:textId="77777777" w:rsidR="001341A2" w:rsidRDefault="001341A2" w:rsidP="004926D0">
      <w:pPr>
        <w:pStyle w:val="SubmissionText"/>
      </w:pPr>
    </w:p>
    <w:p w14:paraId="62E6971B" w14:textId="77777777" w:rsidR="001341A2" w:rsidRPr="00DE3E39" w:rsidRDefault="001341A2" w:rsidP="004926D0">
      <w:pPr>
        <w:pStyle w:val="SubmissionText"/>
      </w:pPr>
    </w:p>
    <w:p w14:paraId="433FC9A4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01276276" w14:textId="77777777" w:rsidR="00C74094" w:rsidRDefault="00C74094" w:rsidP="00C74094">
      <w:pPr>
        <w:pStyle w:val="MainInstructionText"/>
      </w:pPr>
      <w:r w:rsidRPr="00C74094">
        <w:t>Judging Criteria 4:</w:t>
      </w:r>
    </w:p>
    <w:p w14:paraId="5EF90016" w14:textId="77777777" w:rsidR="00C74094" w:rsidRDefault="00C74094" w:rsidP="00A95F26">
      <w:pPr>
        <w:pStyle w:val="Heading1"/>
      </w:pPr>
      <w:r w:rsidRPr="00C74094">
        <w:t>Measurable Benefits</w:t>
      </w:r>
    </w:p>
    <w:p w14:paraId="1185472E" w14:textId="77777777" w:rsidR="00C74094" w:rsidRDefault="000D43B8" w:rsidP="004C1F7A">
      <w:pPr>
        <w:pStyle w:val="InstructionText"/>
      </w:pPr>
      <w:r w:rsidRPr="000D43B8">
        <w:t>Use this area to discuss the measurable benefits as seen by your organization. How do you measure ROI/impact and what were the results? How did you prioritize and identify what was important?</w:t>
      </w:r>
    </w:p>
    <w:p w14:paraId="41085FF7" w14:textId="77777777" w:rsidR="00C74094" w:rsidRDefault="00C74094" w:rsidP="00C74094">
      <w:pPr>
        <w:pStyle w:val="InstructionText"/>
      </w:pPr>
    </w:p>
    <w:p w14:paraId="79565FAB" w14:textId="77777777" w:rsidR="00DE3E39" w:rsidRDefault="00295A5B" w:rsidP="00DE3E39">
      <w:pPr>
        <w:pStyle w:val="Heading3"/>
      </w:pPr>
      <w:r w:rsidRPr="00DE3E39">
        <w:t>Details:</w:t>
      </w:r>
    </w:p>
    <w:p w14:paraId="01A11444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1B9332F9" w14:textId="77777777" w:rsidR="001341A2" w:rsidRDefault="001341A2" w:rsidP="004926D0">
      <w:pPr>
        <w:pStyle w:val="SubmissionText"/>
      </w:pPr>
    </w:p>
    <w:p w14:paraId="79172BC2" w14:textId="77777777" w:rsidR="001341A2" w:rsidRDefault="001341A2" w:rsidP="004926D0">
      <w:pPr>
        <w:pStyle w:val="SubmissionText"/>
      </w:pPr>
    </w:p>
    <w:p w14:paraId="08F6AAC0" w14:textId="77777777" w:rsidR="001341A2" w:rsidRDefault="001341A2" w:rsidP="004926D0">
      <w:pPr>
        <w:pStyle w:val="SubmissionText"/>
      </w:pPr>
    </w:p>
    <w:p w14:paraId="7A014DF4" w14:textId="77777777" w:rsidR="001341A2" w:rsidRDefault="001341A2" w:rsidP="004926D0">
      <w:pPr>
        <w:pStyle w:val="SubmissionText"/>
      </w:pPr>
    </w:p>
    <w:p w14:paraId="1F18916A" w14:textId="77777777" w:rsidR="001341A2" w:rsidRDefault="001341A2" w:rsidP="004926D0">
      <w:pPr>
        <w:pStyle w:val="SubmissionText"/>
      </w:pPr>
    </w:p>
    <w:p w14:paraId="0C8F4815" w14:textId="77777777" w:rsidR="001341A2" w:rsidRDefault="001341A2" w:rsidP="004926D0">
      <w:pPr>
        <w:pStyle w:val="SubmissionText"/>
      </w:pPr>
    </w:p>
    <w:p w14:paraId="6FCD066C" w14:textId="77777777" w:rsidR="001341A2" w:rsidRDefault="001341A2" w:rsidP="004926D0">
      <w:pPr>
        <w:pStyle w:val="SubmissionText"/>
      </w:pPr>
    </w:p>
    <w:p w14:paraId="277C514D" w14:textId="77777777" w:rsidR="001341A2" w:rsidRDefault="001341A2" w:rsidP="004926D0">
      <w:pPr>
        <w:pStyle w:val="SubmissionText"/>
      </w:pPr>
    </w:p>
    <w:p w14:paraId="6747B862" w14:textId="77777777" w:rsidR="001341A2" w:rsidRDefault="001341A2" w:rsidP="004926D0">
      <w:pPr>
        <w:pStyle w:val="SubmissionText"/>
      </w:pPr>
    </w:p>
    <w:p w14:paraId="45797765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5FE637D4" w14:textId="77777777" w:rsidR="00C74094" w:rsidRDefault="00295A5B" w:rsidP="00295A5B">
      <w:pPr>
        <w:pStyle w:val="MainInstructionText"/>
      </w:pPr>
      <w:r w:rsidRPr="00295A5B">
        <w:t>Judging Criteria 5:</w:t>
      </w:r>
    </w:p>
    <w:p w14:paraId="1DF8AD90" w14:textId="77777777" w:rsidR="00295A5B" w:rsidRDefault="00295A5B" w:rsidP="00A95F26">
      <w:pPr>
        <w:pStyle w:val="Heading1"/>
      </w:pPr>
      <w:r w:rsidRPr="00295A5B">
        <w:t>Overall</w:t>
      </w:r>
    </w:p>
    <w:p w14:paraId="68273637" w14:textId="77777777" w:rsidR="00295A5B" w:rsidRDefault="000D43B8" w:rsidP="004C1F7A">
      <w:pPr>
        <w:pStyle w:val="InstructionText"/>
      </w:pPr>
      <w:r w:rsidRPr="000D43B8">
        <w:t>Use this section to provide a summary of key findings. What lessons did you learn? What is next/future outlook?</w:t>
      </w:r>
    </w:p>
    <w:p w14:paraId="4357D211" w14:textId="77777777" w:rsidR="00295A5B" w:rsidRDefault="00295A5B" w:rsidP="00295A5B">
      <w:pPr>
        <w:pStyle w:val="InstructionText"/>
      </w:pPr>
    </w:p>
    <w:p w14:paraId="1B22BA35" w14:textId="77777777" w:rsidR="00295A5B" w:rsidRDefault="00295A5B" w:rsidP="00295A5B">
      <w:pPr>
        <w:pStyle w:val="Heading3"/>
      </w:pPr>
      <w:r w:rsidRPr="00295A5B">
        <w:t>Details:</w:t>
      </w:r>
    </w:p>
    <w:p w14:paraId="1E4E498A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3C67F525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D6FB" w14:textId="77777777" w:rsidR="00682F77" w:rsidRDefault="00682F77" w:rsidP="00C31805">
      <w:pPr>
        <w:spacing w:line="240" w:lineRule="auto"/>
      </w:pPr>
      <w:r>
        <w:separator/>
      </w:r>
    </w:p>
  </w:endnote>
  <w:endnote w:type="continuationSeparator" w:id="0">
    <w:p w14:paraId="33C8B475" w14:textId="77777777" w:rsidR="00682F77" w:rsidRDefault="00682F77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6914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475A" w14:textId="77777777" w:rsidR="00682F77" w:rsidRDefault="00682F77" w:rsidP="00C31805">
      <w:pPr>
        <w:spacing w:line="240" w:lineRule="auto"/>
      </w:pPr>
      <w:r>
        <w:separator/>
      </w:r>
    </w:p>
  </w:footnote>
  <w:footnote w:type="continuationSeparator" w:id="0">
    <w:p w14:paraId="368DCD97" w14:textId="77777777" w:rsidR="00682F77" w:rsidRDefault="00682F77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BDE6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BEB368" wp14:editId="56F5737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62"/>
    <w:rsid w:val="00017C9A"/>
    <w:rsid w:val="00030FEB"/>
    <w:rsid w:val="00043A07"/>
    <w:rsid w:val="00066779"/>
    <w:rsid w:val="00077205"/>
    <w:rsid w:val="000C59A5"/>
    <w:rsid w:val="000D43B8"/>
    <w:rsid w:val="000E30DC"/>
    <w:rsid w:val="000F0428"/>
    <w:rsid w:val="000F078A"/>
    <w:rsid w:val="000F22B4"/>
    <w:rsid w:val="001252F9"/>
    <w:rsid w:val="001341A2"/>
    <w:rsid w:val="00195F3B"/>
    <w:rsid w:val="001B29B7"/>
    <w:rsid w:val="001C32CD"/>
    <w:rsid w:val="00235C3E"/>
    <w:rsid w:val="00266BF6"/>
    <w:rsid w:val="002803AA"/>
    <w:rsid w:val="00295A5B"/>
    <w:rsid w:val="002E0D9B"/>
    <w:rsid w:val="0032477D"/>
    <w:rsid w:val="003A425C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4C39E7"/>
    <w:rsid w:val="00536F77"/>
    <w:rsid w:val="005513AD"/>
    <w:rsid w:val="005B2150"/>
    <w:rsid w:val="005C01A0"/>
    <w:rsid w:val="005C7223"/>
    <w:rsid w:val="006071C2"/>
    <w:rsid w:val="00611EB2"/>
    <w:rsid w:val="0066170E"/>
    <w:rsid w:val="00682F77"/>
    <w:rsid w:val="00682FDA"/>
    <w:rsid w:val="006D2AF5"/>
    <w:rsid w:val="006F2FE4"/>
    <w:rsid w:val="007117BB"/>
    <w:rsid w:val="007706B6"/>
    <w:rsid w:val="00823662"/>
    <w:rsid w:val="008411C0"/>
    <w:rsid w:val="008A0B22"/>
    <w:rsid w:val="008B4FE7"/>
    <w:rsid w:val="008D4B29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C31805"/>
    <w:rsid w:val="00C56368"/>
    <w:rsid w:val="00C74094"/>
    <w:rsid w:val="00C93406"/>
    <w:rsid w:val="00CE189B"/>
    <w:rsid w:val="00DA5320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A1BE2A"/>
  <w15:chartTrackingRefBased/>
  <w15:docId w15:val="{C5D1B5AA-46F5-A042-A396-76259E24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Talent%20Acquisition/Best%20Sourcing%20and%20Assessment%20Strategy%202026%20Talent%20Acquisition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Sourcing and Assessment Strategy 2026 Talent Acquisition Awards Submission Form.dotx</Template>
  <TotalTime>0</TotalTime>
  <Pages>9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2025-10-24T11:12:00Z</dcterms:created>
  <dcterms:modified xsi:type="dcterms:W3CDTF">2025-10-24T11:12:00Z</dcterms:modified>
</cp:coreProperties>
</file>