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4F4A4D96"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F3226E">
        <w:rPr>
          <w:rFonts w:ascii="Helvetica" w:hAnsi="Helvetica"/>
          <w:b/>
          <w:bCs/>
          <w:sz w:val="28"/>
          <w:szCs w:val="28"/>
        </w:rPr>
        <w:t>Pay and Compensation</w:t>
      </w:r>
    </w:p>
    <w:p w14:paraId="155AE727" w14:textId="6EB8BAC0" w:rsidR="005F4A76" w:rsidRPr="0031581F" w:rsidRDefault="2DD9245C" w:rsidP="0031581F">
      <w:pPr>
        <w:spacing w:after="240"/>
        <w:rPr>
          <w:rFonts w:ascii="Helvetica" w:hAnsi="Helvetica"/>
        </w:rPr>
      </w:pPr>
      <w:r w:rsidRPr="0031581F">
        <w:rPr>
          <w:rFonts w:ascii="Helvetica" w:hAnsi="Helvetica"/>
        </w:rPr>
        <w:t xml:space="preserve">Description: </w:t>
      </w:r>
      <w:r w:rsidR="0031581F" w:rsidRPr="0031581F">
        <w:rPr>
          <w:rFonts w:ascii="Helvetica" w:hAnsi="Helvetica"/>
        </w:rPr>
        <w:t xml:space="preserve">The category </w:t>
      </w:r>
      <w:proofErr w:type="gramStart"/>
      <w:r w:rsidR="0031581F" w:rsidRPr="0031581F">
        <w:rPr>
          <w:rFonts w:ascii="Helvetica" w:hAnsi="Helvetica"/>
          <w:b/>
          <w:bCs/>
        </w:rPr>
        <w:t>Pay</w:t>
      </w:r>
      <w:proofErr w:type="gramEnd"/>
      <w:r w:rsidR="0031581F" w:rsidRPr="0031581F">
        <w:rPr>
          <w:rFonts w:ascii="Helvetica" w:hAnsi="Helvetica"/>
          <w:b/>
          <w:bCs/>
        </w:rPr>
        <w:t xml:space="preserve"> and Compensation</w:t>
      </w:r>
      <w:r w:rsidR="0031581F" w:rsidRPr="0031581F">
        <w:rPr>
          <w:rFonts w:ascii="Helvetica" w:hAnsi="Helvetica"/>
        </w:rPr>
        <w:t xml:space="preserve"> recognizes organizations for demonstrating exceptional practices in fair, competitive, and transparent salary and bonus structures, as rated by their own employees. This program celebrates companies that have built outstanding compensation frameworks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22FDB665" w:rsidR="005F4A76" w:rsidRPr="001A46AD" w:rsidRDefault="00F3226E" w:rsidP="005F4A76">
      <w:pPr>
        <w:rPr>
          <w:rFonts w:ascii="Helvetica" w:hAnsi="Helvetica"/>
        </w:rPr>
      </w:pPr>
      <w:r>
        <w:rPr>
          <w:rFonts w:ascii="Helvetica" w:hAnsi="Helvetica"/>
          <w:b/>
          <w:bCs/>
        </w:rPr>
        <w:t>Pay and Compensation</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pay and compensation</w:t>
      </w:r>
      <w:r w:rsidR="003C72FC">
        <w:rPr>
          <w:rStyle w:val="normaltextrun"/>
          <w:rFonts w:ascii="Helvetica" w:hAnsi="Helvetica"/>
          <w:color w:val="000000"/>
          <w:bdr w:val="none" w:sz="0" w:space="0" w:color="auto" w:frame="1"/>
        </w:rPr>
        <w:t xml:space="preserve"> initiatives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358414F4" w:rsidR="005F4A76" w:rsidRPr="001A46AD" w:rsidRDefault="0031581F" w:rsidP="003C72FC">
            <w:pPr>
              <w:jc w:val="center"/>
              <w:rPr>
                <w:rFonts w:ascii="Helvetica" w:hAnsi="Helvetica"/>
              </w:rPr>
            </w:pPr>
            <w:r>
              <w:rPr>
                <w:rFonts w:ascii="Helvetica" w:hAnsi="Helvetica"/>
              </w:rPr>
              <w:t>S</w:t>
            </w:r>
            <w:r>
              <w:t>alary structures and frameworks</w:t>
            </w:r>
          </w:p>
        </w:tc>
        <w:tc>
          <w:tcPr>
            <w:tcW w:w="4860" w:type="dxa"/>
          </w:tcPr>
          <w:p w14:paraId="61487F36" w14:textId="3255F866" w:rsidR="005F4A76" w:rsidRPr="001A46AD" w:rsidRDefault="0031581F" w:rsidP="003C72FC">
            <w:pPr>
              <w:jc w:val="center"/>
              <w:rPr>
                <w:rFonts w:ascii="Helvetica" w:hAnsi="Helvetica"/>
              </w:rPr>
            </w:pPr>
            <w:r>
              <w:rPr>
                <w:rFonts w:ascii="Helvetica" w:hAnsi="Helvetica"/>
              </w:rPr>
              <w:t>P</w:t>
            </w:r>
            <w:r>
              <w:t>erformance-based bonuses</w:t>
            </w:r>
          </w:p>
        </w:tc>
      </w:tr>
      <w:tr w:rsidR="005F4A76" w:rsidRPr="001A46AD" w14:paraId="5F1D6CB9" w14:textId="77777777" w:rsidTr="00BF072D">
        <w:tc>
          <w:tcPr>
            <w:tcW w:w="4315" w:type="dxa"/>
          </w:tcPr>
          <w:p w14:paraId="3656DC5E" w14:textId="0F4D0CB6" w:rsidR="005F4A76" w:rsidRPr="001A46AD" w:rsidRDefault="0031581F" w:rsidP="003C72FC">
            <w:pPr>
              <w:jc w:val="center"/>
              <w:rPr>
                <w:rFonts w:ascii="Helvetica" w:hAnsi="Helvetica"/>
              </w:rPr>
            </w:pPr>
            <w:r>
              <w:rPr>
                <w:rFonts w:ascii="Helvetica" w:hAnsi="Helvetica"/>
              </w:rPr>
              <w:t>P</w:t>
            </w:r>
            <w:r>
              <w:t>ay equity and transparency</w:t>
            </w:r>
          </w:p>
        </w:tc>
        <w:tc>
          <w:tcPr>
            <w:tcW w:w="4860" w:type="dxa"/>
          </w:tcPr>
          <w:p w14:paraId="3D50C835" w14:textId="59C85744" w:rsidR="005F4A76" w:rsidRPr="001A46AD" w:rsidRDefault="0031581F" w:rsidP="003C72FC">
            <w:pPr>
              <w:jc w:val="center"/>
              <w:rPr>
                <w:rFonts w:ascii="Helvetica" w:hAnsi="Helvetica"/>
              </w:rPr>
            </w:pPr>
            <w:r>
              <w:rPr>
                <w:rFonts w:ascii="Helvetica" w:hAnsi="Helvetica"/>
              </w:rPr>
              <w:t>M</w:t>
            </w:r>
            <w:r>
              <w:t>arket competitiveness analysis</w:t>
            </w:r>
          </w:p>
        </w:tc>
      </w:tr>
      <w:tr w:rsidR="005F4A76" w:rsidRPr="001A46AD" w14:paraId="181C99D6" w14:textId="77777777" w:rsidTr="00BF072D">
        <w:tc>
          <w:tcPr>
            <w:tcW w:w="4315" w:type="dxa"/>
          </w:tcPr>
          <w:p w14:paraId="06E0DC63" w14:textId="25DC23A7" w:rsidR="005F4A76" w:rsidRPr="001A46AD" w:rsidRDefault="0031581F" w:rsidP="003C72FC">
            <w:pPr>
              <w:jc w:val="center"/>
              <w:rPr>
                <w:rFonts w:ascii="Helvetica" w:hAnsi="Helvetica"/>
              </w:rPr>
            </w:pPr>
            <w:r>
              <w:rPr>
                <w:rFonts w:ascii="Helvetica" w:hAnsi="Helvetica"/>
              </w:rPr>
              <w:t>T</w:t>
            </w:r>
            <w:r>
              <w:t>otal compensation philosophy</w:t>
            </w:r>
          </w:p>
        </w:tc>
        <w:tc>
          <w:tcPr>
            <w:tcW w:w="4860" w:type="dxa"/>
          </w:tcPr>
          <w:p w14:paraId="7B737A02" w14:textId="3C7BC40B" w:rsidR="005F4A76" w:rsidRPr="001A46AD" w:rsidRDefault="0031581F" w:rsidP="003C72FC">
            <w:pPr>
              <w:jc w:val="center"/>
              <w:rPr>
                <w:rFonts w:ascii="Helvetica" w:hAnsi="Helvetica"/>
              </w:rPr>
            </w:pPr>
            <w:r>
              <w:rPr>
                <w:rFonts w:ascii="Helvetica" w:hAnsi="Helvetica"/>
              </w:rPr>
              <w:t>M</w:t>
            </w:r>
            <w:r>
              <w:t>erit increase processes</w:t>
            </w:r>
          </w:p>
        </w:tc>
      </w:tr>
      <w:tr w:rsidR="005F4A76" w:rsidRPr="001A46AD" w14:paraId="5F116259" w14:textId="77777777" w:rsidTr="00BF072D">
        <w:tc>
          <w:tcPr>
            <w:tcW w:w="4315" w:type="dxa"/>
          </w:tcPr>
          <w:p w14:paraId="1C466B01" w14:textId="2D8DE905" w:rsidR="005F4A76" w:rsidRPr="001A46AD" w:rsidRDefault="0031581F" w:rsidP="003C72FC">
            <w:pPr>
              <w:jc w:val="center"/>
              <w:rPr>
                <w:rFonts w:ascii="Helvetica" w:hAnsi="Helvetica"/>
              </w:rPr>
            </w:pPr>
            <w:r>
              <w:rPr>
                <w:rFonts w:ascii="Helvetica" w:hAnsi="Helvetica"/>
              </w:rPr>
              <w:t>V</w:t>
            </w:r>
            <w:r>
              <w:t>ariable compensation plans</w:t>
            </w:r>
          </w:p>
        </w:tc>
        <w:tc>
          <w:tcPr>
            <w:tcW w:w="4860" w:type="dxa"/>
          </w:tcPr>
          <w:p w14:paraId="5483CB0C" w14:textId="6101B07F" w:rsidR="005F4A76" w:rsidRPr="001A46AD" w:rsidRDefault="0031581F" w:rsidP="003C72FC">
            <w:pPr>
              <w:jc w:val="center"/>
              <w:rPr>
                <w:rFonts w:ascii="Helvetica" w:hAnsi="Helvetica"/>
              </w:rPr>
            </w:pPr>
            <w:r>
              <w:rPr>
                <w:rFonts w:ascii="Helvetica" w:hAnsi="Helvetica"/>
              </w:rPr>
              <w:t>E</w:t>
            </w:r>
            <w:r>
              <w:t>quity and stock programs</w:t>
            </w:r>
          </w:p>
        </w:tc>
      </w:tr>
      <w:tr w:rsidR="005F4A76" w:rsidRPr="001A46AD" w14:paraId="184925E5" w14:textId="77777777" w:rsidTr="00BF072D">
        <w:tc>
          <w:tcPr>
            <w:tcW w:w="4315" w:type="dxa"/>
          </w:tcPr>
          <w:p w14:paraId="38F6EC1D" w14:textId="038E7553" w:rsidR="005F4A76" w:rsidRPr="001A46AD" w:rsidRDefault="0031581F" w:rsidP="003C72FC">
            <w:pPr>
              <w:jc w:val="center"/>
              <w:rPr>
                <w:rFonts w:ascii="Helvetica" w:hAnsi="Helvetica"/>
              </w:rPr>
            </w:pPr>
            <w:r>
              <w:rPr>
                <w:rFonts w:ascii="Helvetica" w:hAnsi="Helvetica"/>
              </w:rPr>
              <w:t>P</w:t>
            </w:r>
            <w:r>
              <w:t>ay communication strategies</w:t>
            </w:r>
          </w:p>
        </w:tc>
        <w:tc>
          <w:tcPr>
            <w:tcW w:w="4860" w:type="dxa"/>
          </w:tcPr>
          <w:p w14:paraId="73CCF112" w14:textId="2D08B5A9"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Re</w:t>
            </w:r>
            <w:r w:rsidR="0031581F">
              <w:rPr>
                <w:rStyle w:val="normaltextrun"/>
                <w:rFonts w:ascii="Helvetica" w:hAnsi="Helvetica"/>
                <w:color w:val="000000"/>
                <w:bdr w:val="none" w:sz="0" w:space="0" w:color="auto" w:frame="1"/>
              </w:rPr>
              <w:t>gular compensation reviews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25C160D1" w:rsidR="00544111" w:rsidRPr="00325436" w:rsidRDefault="0031581F" w:rsidP="007A35FE">
            <w:pPr>
              <w:rPr>
                <w:rFonts w:ascii="Helvetica" w:hAnsi="Helvetica"/>
              </w:rPr>
            </w:pPr>
            <w:r w:rsidRPr="00325436">
              <w:rPr>
                <w:rFonts w:ascii="Helvetica" w:hAnsi="Helvetica"/>
              </w:rPr>
              <w:t>Pay satisfaction scores</w:t>
            </w:r>
            <w:r w:rsidR="00544111" w:rsidRPr="00325436">
              <w:rPr>
                <w:rFonts w:ascii="Helvetica" w:hAnsi="Helvetica"/>
              </w:rPr>
              <w:t xml:space="preserve">: </w:t>
            </w:r>
          </w:p>
          <w:p w14:paraId="3EE88007" w14:textId="37D65348" w:rsidR="00544111" w:rsidRPr="00325436"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733909DF" w:rsidR="00544111" w:rsidRPr="00325436" w:rsidRDefault="00325436" w:rsidP="00BF072D">
            <w:pPr>
              <w:rPr>
                <w:rFonts w:ascii="Helvetica" w:hAnsi="Helvetica"/>
              </w:rPr>
            </w:pPr>
            <w:r w:rsidRPr="00325436">
              <w:rPr>
                <w:rStyle w:val="normaltextrun"/>
                <w:rFonts w:ascii="Helvetica" w:hAnsi="Helvetica"/>
                <w:color w:val="000000"/>
                <w:bdr w:val="none" w:sz="0" w:space="0" w:color="auto" w:frame="1"/>
              </w:rPr>
              <w:t>Pay equity metrics</w:t>
            </w:r>
            <w:r w:rsidR="00544111" w:rsidRPr="00325436">
              <w:rPr>
                <w:rFonts w:ascii="Helvetica" w:hAnsi="Helvetica"/>
              </w:rPr>
              <w:t xml:space="preserve">: </w:t>
            </w:r>
          </w:p>
        </w:tc>
      </w:tr>
      <w:tr w:rsidR="00544111" w:rsidRPr="001A46AD" w14:paraId="2AA76D37" w14:textId="77777777" w:rsidTr="00544111">
        <w:trPr>
          <w:trHeight w:val="722"/>
        </w:trPr>
        <w:tc>
          <w:tcPr>
            <w:tcW w:w="9355" w:type="dxa"/>
          </w:tcPr>
          <w:p w14:paraId="54B63D7D" w14:textId="77AA348B" w:rsidR="00544111" w:rsidRPr="00325436" w:rsidRDefault="00325436" w:rsidP="00BF072D">
            <w:pPr>
              <w:rPr>
                <w:rFonts w:ascii="Helvetica" w:hAnsi="Helvetica"/>
              </w:rPr>
            </w:pPr>
            <w:r w:rsidRPr="00325436">
              <w:rPr>
                <w:rStyle w:val="normaltextrun"/>
                <w:rFonts w:ascii="Helvetica" w:hAnsi="Helvetica"/>
                <w:color w:val="000000"/>
                <w:bdr w:val="none" w:sz="0" w:space="0" w:color="auto" w:frame="1"/>
              </w:rPr>
              <w:t>Compensation competitiveness</w:t>
            </w:r>
            <w:r w:rsidR="00544111" w:rsidRPr="00325436">
              <w:rPr>
                <w:rFonts w:ascii="Helvetica" w:hAnsi="Helvetica"/>
              </w:rPr>
              <w:t xml:space="preserve">:  </w:t>
            </w:r>
          </w:p>
        </w:tc>
      </w:tr>
      <w:tr w:rsidR="00544111" w:rsidRPr="001A46AD" w14:paraId="0D1004DD" w14:textId="77777777" w:rsidTr="00544111">
        <w:trPr>
          <w:trHeight w:val="722"/>
        </w:trPr>
        <w:tc>
          <w:tcPr>
            <w:tcW w:w="9355" w:type="dxa"/>
          </w:tcPr>
          <w:p w14:paraId="0D971A31" w14:textId="5CE5035E" w:rsidR="00544111" w:rsidRPr="00325436" w:rsidRDefault="00325436" w:rsidP="00BF072D">
            <w:pPr>
              <w:rPr>
                <w:rStyle w:val="normaltextrun"/>
                <w:rFonts w:ascii="Helvetica" w:hAnsi="Helvetica"/>
                <w:color w:val="000000"/>
                <w:bdr w:val="none" w:sz="0" w:space="0" w:color="auto" w:frame="1"/>
                <w:lang w:val="fr-FR"/>
              </w:rPr>
            </w:pPr>
            <w:r w:rsidRPr="00325436">
              <w:rPr>
                <w:rStyle w:val="normaltextrun"/>
                <w:rFonts w:ascii="Helvetica" w:hAnsi="Helvetica"/>
                <w:color w:val="000000"/>
                <w:bdr w:val="none" w:sz="0" w:space="0" w:color="auto" w:frame="1"/>
              </w:rPr>
              <w:t>Employee retention rates</w:t>
            </w:r>
            <w:r w:rsidR="00544111" w:rsidRPr="00325436">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0712AC79" w:rsidR="00544111" w:rsidRPr="00325436" w:rsidRDefault="00325436" w:rsidP="00BF072D">
            <w:pPr>
              <w:rPr>
                <w:rStyle w:val="normaltextrun"/>
                <w:rFonts w:ascii="Helvetica" w:hAnsi="Helvetica"/>
                <w:color w:val="000000"/>
                <w:bdr w:val="none" w:sz="0" w:space="0" w:color="auto" w:frame="1"/>
              </w:rPr>
            </w:pPr>
            <w:r w:rsidRPr="00325436">
              <w:rPr>
                <w:rStyle w:val="normaltextrun"/>
                <w:rFonts w:ascii="Helvetica" w:hAnsi="Helvetica"/>
                <w:color w:val="000000"/>
                <w:shd w:val="clear" w:color="auto" w:fill="FFFFFF"/>
              </w:rPr>
              <w:t>Turnover due to compensation</w:t>
            </w:r>
            <w:r w:rsidR="00544111" w:rsidRPr="00325436">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325436" w:rsidRDefault="00544111" w:rsidP="00BF072D">
            <w:pPr>
              <w:rPr>
                <w:rStyle w:val="normaltextrun"/>
                <w:rFonts w:ascii="Helvetica" w:hAnsi="Helvetica"/>
                <w:color w:val="000000"/>
                <w:shd w:val="clear" w:color="auto" w:fill="FFFFFF"/>
              </w:rPr>
            </w:pPr>
            <w:r w:rsidRPr="00325436">
              <w:rPr>
                <w:rStyle w:val="normaltextrun"/>
                <w:rFonts w:ascii="Helvetica" w:hAnsi="Helvetica"/>
                <w:color w:val="000000"/>
                <w:shd w:val="clear" w:color="auto" w:fill="FFFFFF"/>
              </w:rPr>
              <w:t xml:space="preserve">Other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997A" w14:textId="77777777" w:rsidR="00743282" w:rsidRDefault="00743282" w:rsidP="001A46AD">
      <w:pPr>
        <w:spacing w:after="0" w:line="240" w:lineRule="auto"/>
      </w:pPr>
      <w:r>
        <w:separator/>
      </w:r>
    </w:p>
  </w:endnote>
  <w:endnote w:type="continuationSeparator" w:id="0">
    <w:p w14:paraId="3A8824D6" w14:textId="77777777" w:rsidR="00743282" w:rsidRDefault="00743282"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82CC" w14:textId="77777777" w:rsidR="00743282" w:rsidRDefault="00743282" w:rsidP="001A46AD">
      <w:pPr>
        <w:spacing w:after="0" w:line="240" w:lineRule="auto"/>
      </w:pPr>
      <w:r>
        <w:separator/>
      </w:r>
    </w:p>
  </w:footnote>
  <w:footnote w:type="continuationSeparator" w:id="0">
    <w:p w14:paraId="33723D8F" w14:textId="77777777" w:rsidR="00743282" w:rsidRDefault="00743282"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1750C8"/>
    <w:rsid w:val="001A46AD"/>
    <w:rsid w:val="00211792"/>
    <w:rsid w:val="0022282F"/>
    <w:rsid w:val="002356F3"/>
    <w:rsid w:val="00240151"/>
    <w:rsid w:val="00245C90"/>
    <w:rsid w:val="0028010F"/>
    <w:rsid w:val="00281B2F"/>
    <w:rsid w:val="002D288C"/>
    <w:rsid w:val="0031581F"/>
    <w:rsid w:val="00325436"/>
    <w:rsid w:val="00346376"/>
    <w:rsid w:val="003938F8"/>
    <w:rsid w:val="003C72FC"/>
    <w:rsid w:val="003F563B"/>
    <w:rsid w:val="00411DE0"/>
    <w:rsid w:val="0041263C"/>
    <w:rsid w:val="00427535"/>
    <w:rsid w:val="0045257D"/>
    <w:rsid w:val="00476EE0"/>
    <w:rsid w:val="004C059C"/>
    <w:rsid w:val="005166AA"/>
    <w:rsid w:val="00544111"/>
    <w:rsid w:val="00580BB4"/>
    <w:rsid w:val="0058179C"/>
    <w:rsid w:val="005E1859"/>
    <w:rsid w:val="005F4A76"/>
    <w:rsid w:val="006409C1"/>
    <w:rsid w:val="006563E9"/>
    <w:rsid w:val="00743282"/>
    <w:rsid w:val="00760BAD"/>
    <w:rsid w:val="0078059F"/>
    <w:rsid w:val="007A35FE"/>
    <w:rsid w:val="007B4834"/>
    <w:rsid w:val="008362A2"/>
    <w:rsid w:val="00860213"/>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E4C0A"/>
    <w:rsid w:val="00E02235"/>
    <w:rsid w:val="00E3095A"/>
    <w:rsid w:val="00E940B3"/>
    <w:rsid w:val="00F3226E"/>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5</cp:revision>
  <dcterms:created xsi:type="dcterms:W3CDTF">2026-01-07T15:23:00Z</dcterms:created>
  <dcterms:modified xsi:type="dcterms:W3CDTF">2026-01-07T17:54:00Z</dcterms:modified>
</cp:coreProperties>
</file>