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65D98E8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81CBC" w:rsidRPr="00881CBC">
        <w:rPr>
          <w:b w:val="0"/>
          <w:bCs/>
          <w:color w:val="17365F"/>
          <w14:textFill>
            <w14:solidFill>
              <w14:srgbClr w14:val="17365F">
                <w14:lumMod w14:val="85000"/>
                <w14:lumOff w14:val="15000"/>
              </w14:srgbClr>
            </w14:solidFill>
          </w14:textFill>
        </w:rPr>
        <w:t>Best Use of a Blended Learning Program</w:t>
      </w:r>
    </w:p>
    <w:p w14:paraId="17D06C82" w14:textId="77777777" w:rsidR="006826CF" w:rsidRDefault="006826CF" w:rsidP="007636FF">
      <w:pPr>
        <w:spacing w:before="0" w:after="0" w:line="240" w:lineRule="auto"/>
        <w:jc w:val="left"/>
        <w:rPr>
          <w:color w:val="000000" w:themeColor="text1"/>
        </w:rPr>
      </w:pPr>
    </w:p>
    <w:p w14:paraId="234A5108" w14:textId="73F47CE3" w:rsidR="00881CBC" w:rsidRDefault="007F36A9" w:rsidP="00881CBC">
      <w:pPr>
        <w:spacing w:before="0" w:after="0" w:line="240" w:lineRule="auto"/>
        <w:jc w:val="left"/>
        <w:rPr>
          <w:rFonts w:cstheme="minorHAnsi"/>
          <w:color w:val="000000" w:themeColor="text1"/>
        </w:rPr>
      </w:pPr>
      <w:r w:rsidRPr="007636FF">
        <w:rPr>
          <w:color w:val="000000" w:themeColor="text1"/>
        </w:rPr>
        <w:t xml:space="preserve">The category </w:t>
      </w:r>
      <w:r w:rsidR="00881CBC" w:rsidRPr="00881CBC">
        <w:rPr>
          <w:rFonts w:cstheme="minorHAnsi"/>
          <w:b/>
          <w:bCs/>
          <w:color w:val="17365F"/>
        </w:rPr>
        <w:t xml:space="preserve">Best Use of a Blended Learning Program </w:t>
      </w:r>
      <w:r w:rsidR="00881CBC" w:rsidRPr="00881CBC">
        <w:rPr>
          <w:rFonts w:cstheme="minorHAnsi"/>
          <w:color w:val="000000" w:themeColor="text1"/>
        </w:rPr>
        <w:t xml:space="preserve">is for a written description of a workplace-learning program using two or more delivery methods. Blended learning combines traditional Instructor-led training (ILT) with a mix of </w:t>
      </w:r>
      <w:r w:rsidR="00B927FF">
        <w:rPr>
          <w:rFonts w:cstheme="minorHAnsi"/>
          <w:color w:val="000000" w:themeColor="text1"/>
        </w:rPr>
        <w:t>digital learning</w:t>
      </w:r>
      <w:r w:rsidR="00881CBC" w:rsidRPr="00881CBC">
        <w:rPr>
          <w:rFonts w:cstheme="minorHAnsi"/>
          <w:color w:val="000000" w:themeColor="text1"/>
        </w:rPr>
        <w:t xml:space="preserve"> activities.</w:t>
      </w:r>
      <w:r w:rsidR="00B927FF" w:rsidRPr="00B927FF">
        <w:t xml:space="preserve"> </w:t>
      </w:r>
      <w:r w:rsidR="00B927FF" w:rsidRPr="00B927FF">
        <w:rPr>
          <w:rFonts w:cstheme="minorHAnsi"/>
          <w:color w:val="000000" w:themeColor="text1"/>
        </w:rPr>
        <w:t>This award honors innovative implementations of blended learning that integrate digital and in-person instruction. Winning entries will demonstrate a learner-centric blend of self-paced online activities with real-time sessions.</w:t>
      </w:r>
    </w:p>
    <w:p w14:paraId="465E0138" w14:textId="77777777" w:rsidR="00881CBC" w:rsidRPr="00881CBC" w:rsidRDefault="00881CBC" w:rsidP="00881CBC">
      <w:pPr>
        <w:spacing w:before="0" w:after="0" w:line="240" w:lineRule="auto"/>
        <w:jc w:val="left"/>
        <w:rPr>
          <w:rFonts w:cstheme="minorHAnsi"/>
          <w:color w:val="000000" w:themeColor="text1"/>
        </w:rPr>
      </w:pPr>
    </w:p>
    <w:p w14:paraId="7513771F" w14:textId="77777777" w:rsidR="00881CBC" w:rsidRPr="00881CBC" w:rsidRDefault="00881CBC" w:rsidP="00881CBC">
      <w:pPr>
        <w:spacing w:before="0" w:after="0" w:line="240" w:lineRule="auto"/>
        <w:jc w:val="left"/>
        <w:rPr>
          <w:rFonts w:cstheme="minorHAnsi"/>
          <w:color w:val="000000" w:themeColor="text1"/>
        </w:rPr>
      </w:pPr>
      <w:r w:rsidRPr="00881CBC">
        <w:rPr>
          <w:rFonts w:cstheme="minorHAnsi"/>
          <w:color w:val="000000" w:themeColor="text1"/>
        </w:rPr>
        <w:t xml:space="preserve">Training, learning, talent, HR, or other related department can enter either </w:t>
      </w:r>
      <w:r w:rsidRPr="00881CBC">
        <w:rPr>
          <w:rFonts w:cstheme="minorHAnsi"/>
          <w:b/>
          <w:color w:val="000000" w:themeColor="text1"/>
        </w:rPr>
        <w:t>alone</w:t>
      </w:r>
      <w:r w:rsidRPr="00881CBC">
        <w:rPr>
          <w:rFonts w:cstheme="minorHAnsi"/>
          <w:color w:val="000000" w:themeColor="text1"/>
        </w:rPr>
        <w:t xml:space="preserve"> or </w:t>
      </w:r>
      <w:r w:rsidRPr="00881CBC">
        <w:rPr>
          <w:rFonts w:cstheme="minorHAnsi"/>
          <w:b/>
          <w:color w:val="000000" w:themeColor="text1"/>
        </w:rPr>
        <w:t>together</w:t>
      </w:r>
      <w:r w:rsidRPr="00881CBC">
        <w:rPr>
          <w:rFonts w:cstheme="minorHAnsi"/>
          <w:color w:val="000000" w:themeColor="text1"/>
        </w:rPr>
        <w:t xml:space="preserve"> with a helping organization (such as a vendor aka solution provider, or consultant). Helping organizations </w:t>
      </w:r>
      <w:r w:rsidRPr="00881CBC">
        <w:rPr>
          <w:rFonts w:cstheme="minorHAnsi"/>
          <w:b/>
          <w:color w:val="000000" w:themeColor="text1"/>
        </w:rPr>
        <w:t>cannot</w:t>
      </w:r>
      <w:r w:rsidRPr="00881CBC">
        <w:rPr>
          <w:rFonts w:cstheme="minorHAnsi"/>
          <w:color w:val="000000" w:themeColor="text1"/>
        </w:rPr>
        <w:t xml:space="preserve"> enter alone.</w:t>
      </w:r>
    </w:p>
    <w:p w14:paraId="678DF933" w14:textId="06CDCA97" w:rsidR="006826CF" w:rsidRDefault="006826CF" w:rsidP="00881CBC">
      <w:pPr>
        <w:spacing w:before="0" w:after="0" w:line="240" w:lineRule="auto"/>
        <w:jc w:val="left"/>
        <w:rPr>
          <w:rStyle w:val="SUBFORMCATEGORYBOLDBLUETEXT11PT"/>
          <w:rFonts w:eastAsiaTheme="minorEastAsia"/>
          <w:color w:val="000000" w:themeColor="text1"/>
          <w:sz w:val="24"/>
          <w:szCs w:val="24"/>
        </w:rPr>
      </w:pPr>
    </w:p>
    <w:p w14:paraId="1BC31BD9" w14:textId="77777777" w:rsidR="00266B33" w:rsidRPr="00AE5E2D" w:rsidRDefault="00266B33" w:rsidP="00266B3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7100BCE"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DA1AB9D"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E416E58"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F32E450"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E6D8955"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B3A6B87"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B3BF861"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6B46F03"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313B4C3"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60A5B2F"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658D259"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88A639E"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301C8296"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0CA7455" w14:textId="77777777" w:rsidR="00266B33" w:rsidRPr="00AE5E2D" w:rsidRDefault="00266B33" w:rsidP="00266B33">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1DDB16E" w14:textId="77777777" w:rsidR="00266B33" w:rsidRPr="00AE5E2D" w:rsidRDefault="00266B33" w:rsidP="00266B33">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3184550" w:rsidR="00FF4340" w:rsidRPr="00861C15" w:rsidRDefault="00881CB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6382F13" w:rsidR="00FF4340" w:rsidRPr="00861C15" w:rsidRDefault="00881CB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81CBC">
              <w:rPr>
                <w:b w:val="0"/>
                <w:bCs/>
                <w:sz w:val="22"/>
                <w:szCs w:val="22"/>
              </w:rPr>
              <w:t>The blended learning program aligned effectively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621218D" w:rsidR="00FF4340" w:rsidRPr="00861C15" w:rsidRDefault="00881CB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Blended Learning</w:t>
            </w:r>
          </w:p>
        </w:tc>
        <w:tc>
          <w:tcPr>
            <w:tcW w:w="5778" w:type="dxa"/>
            <w:shd w:val="clear" w:color="auto" w:fill="DBE5F1" w:themeFill="accent1" w:themeFillTint="33"/>
            <w:vAlign w:val="center"/>
          </w:tcPr>
          <w:p w14:paraId="00789C19" w14:textId="6BD40E5D" w:rsidR="00FF4340" w:rsidRPr="00861C15" w:rsidRDefault="00881CB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81CBC">
              <w:rPr>
                <w:b w:val="0"/>
                <w:bCs/>
                <w:sz w:val="22"/>
                <w:szCs w:val="22"/>
              </w:rPr>
              <w:t>The use of blended learning supported the learning objectives, the working environment, and the organizational outcomes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C3B3A45" w:rsidR="00FF4340" w:rsidRPr="00861C15" w:rsidRDefault="00881CB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2310EDAC" w:rsidR="00FF4340" w:rsidRPr="00861C15" w:rsidRDefault="00881CB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81CBC">
              <w:rPr>
                <w:b w:val="0"/>
                <w:bCs/>
                <w:sz w:val="22"/>
                <w:szCs w:val="22"/>
              </w:rPr>
              <w:t>The training programs were delivered successfully through various technologies, approaches, and tools. These methods were easy to access, use, and apply.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003D1BF" w:rsidR="00FF4340" w:rsidRPr="00861C15" w:rsidRDefault="00881CB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81CBC">
              <w:rPr>
                <w:b w:val="0"/>
                <w:bCs/>
                <w:sz w:val="22"/>
                <w:szCs w:val="22"/>
              </w:rPr>
              <w:t>The use of blended learning produced measurable benefits and outcomes for learners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8A7611A" w:rsidR="00FF4340" w:rsidRPr="00861C15" w:rsidRDefault="00881CB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81CBC">
              <w:rPr>
                <w:b w:val="0"/>
                <w:bCs/>
                <w:sz w:val="22"/>
                <w:szCs w:val="22"/>
              </w:rPr>
              <w:t xml:space="preserve">Overall, the use of blended learning had a positive impact for learners and the </w:t>
            </w:r>
            <w:r w:rsidR="00266B33" w:rsidRPr="00881CBC">
              <w:rPr>
                <w:b w:val="0"/>
                <w:bCs/>
                <w:sz w:val="22"/>
                <w:szCs w:val="22"/>
              </w:rPr>
              <w:t>organization and</w:t>
            </w:r>
            <w:r w:rsidRPr="00881CBC">
              <w:rPr>
                <w:b w:val="0"/>
                <w:bCs/>
                <w:sz w:val="22"/>
                <w:szCs w:val="22"/>
              </w:rPr>
              <w:t xml:space="preserve">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5681744" w:rsidR="00861C15" w:rsidRPr="00B927FF"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E69165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66B3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197485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44C685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A85978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09170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C9146C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2D984F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E34C5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524AC7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D3F584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60E3AA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C4030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B4EE34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BAE99A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F4A944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E2FDCF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C619A5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D2EC2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0ACBC7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4EE134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670A376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66B33" w:rsidRPr="00830B35">
        <w:t>information;</w:t>
      </w:r>
      <w:r w:rsidR="009A1C4B" w:rsidRPr="00830B35">
        <w:t xml:space="preserve"> </w:t>
      </w:r>
      <w:r w:rsidRPr="00830B35">
        <w:t>however</w:t>
      </w:r>
      <w:r w:rsidR="00266B3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lastRenderedPageBreak/>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13B87A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066D8F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F6CCCE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D17107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B3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78C7545"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81CBC" w:rsidRPr="00266B33">
        <w:rPr>
          <w:rStyle w:val="SUBFORMSectionHeader13ptAfterText"/>
          <w:color w:val="000000" w:themeColor="text1"/>
          <w:sz w:val="28"/>
          <w:szCs w:val="28"/>
        </w:rPr>
        <w:t>Fit to the Needs</w:t>
      </w:r>
    </w:p>
    <w:p w14:paraId="5F6A05DE" w14:textId="77777777" w:rsidR="00881CBC" w:rsidRPr="00EF209F" w:rsidRDefault="00881CBC" w:rsidP="00881CBC">
      <w:pPr>
        <w:pStyle w:val="SUBFORMInstructionsText12ptItalic"/>
      </w:pPr>
      <w:r w:rsidRPr="00EF209F">
        <w:t xml:space="preserve">Use this area to describe the business conditions and business needs that led </w:t>
      </w:r>
      <w:r>
        <w:t>the</w:t>
      </w:r>
      <w:r w:rsidRPr="00EF209F">
        <w:t xml:space="preserve"> organization to </w:t>
      </w:r>
      <w:r>
        <w:t>create this blended learning program</w:t>
      </w:r>
      <w:r w:rsidRPr="00EF209F">
        <w:t>.</w:t>
      </w:r>
    </w:p>
    <w:p w14:paraId="4B829090" w14:textId="546DE390" w:rsidR="00266B33" w:rsidRDefault="0062458E" w:rsidP="00742D29">
      <w:pPr>
        <w:pStyle w:val="SUBFORMInstructionsText12ptItalic"/>
      </w:pPr>
      <w:r w:rsidRPr="0062458E">
        <w:t>Details:</w:t>
      </w:r>
    </w:p>
    <w:p w14:paraId="03E18DF1" w14:textId="77777777" w:rsidR="00266B33" w:rsidRDefault="00266B33" w:rsidP="00742D29">
      <w:pPr>
        <w:pStyle w:val="SUBFORMInstructionsText12ptItalic"/>
      </w:pPr>
    </w:p>
    <w:p w14:paraId="4F1CA221" w14:textId="027B9B0E" w:rsidR="00881CBC" w:rsidRPr="00861C15" w:rsidRDefault="00881CBC" w:rsidP="00881CBC">
      <w:pPr>
        <w:pStyle w:val="SUBFORMBlueSectionHeader"/>
        <w:rPr>
          <w:color w:val="FF0000"/>
        </w:rPr>
      </w:pPr>
      <w:r>
        <w:t>Overview</w:t>
      </w:r>
      <w:r w:rsidRPr="00861C15">
        <w:t xml:space="preserve"> </w:t>
      </w:r>
    </w:p>
    <w:p w14:paraId="47A0BE90" w14:textId="1808FE90" w:rsidR="00881CBC" w:rsidRPr="004A3BB4" w:rsidRDefault="00881CBC" w:rsidP="00881CBC">
      <w:pPr>
        <w:pStyle w:val="SUBFORMInstructionsText12ptItalic"/>
      </w:pPr>
      <w:r w:rsidRPr="00FD71CD">
        <w:t xml:space="preserve">Use this area to </w:t>
      </w:r>
      <w:r w:rsidR="00266B33">
        <w:t>provide a</w:t>
      </w:r>
      <w:r w:rsidRPr="00FD71CD">
        <w:t xml:space="preserve"> description of the blended learning program and its impact on the organization. (The blended learning program should include two or more delivery methods.</w:t>
      </w:r>
      <w:r>
        <w:t xml:space="preserve"> </w:t>
      </w:r>
      <w:r w:rsidRPr="00FD71CD">
        <w:t>Delivery methods</w:t>
      </w:r>
      <w:r>
        <w:t xml:space="preserve"> may include</w:t>
      </w:r>
      <w:r w:rsidRPr="00FD71CD">
        <w:t>: ILT, OJT, eLearning, asynchronous/synchronous learning, simulations, mobile, social, videoconferencing, video, other modalities, and tools.) What goals were established through implementing the blended learning program and were they achieved? Was this program integrated throughout the enterprise and, if so, how? Did this program tie into organizational objectives?</w:t>
      </w:r>
      <w:r w:rsidRPr="00A8662C">
        <w:t xml:space="preserve">  </w:t>
      </w:r>
    </w:p>
    <w:p w14:paraId="351C7934" w14:textId="77777777" w:rsidR="00881CBC" w:rsidRDefault="00881CBC" w:rsidP="00881CBC">
      <w:pPr>
        <w:pStyle w:val="SUBFORMInstructionsText12ptItalic"/>
      </w:pPr>
      <w:r w:rsidRPr="0062458E">
        <w:t>Details:</w:t>
      </w:r>
    </w:p>
    <w:p w14:paraId="55418F20" w14:textId="7F0F0680" w:rsidR="00881CBC" w:rsidRDefault="00881CBC" w:rsidP="00742D29">
      <w:pPr>
        <w:pStyle w:val="SUBFORMInstructionsText12ptItalic"/>
      </w:pPr>
    </w:p>
    <w:p w14:paraId="7E79664A" w14:textId="12562696" w:rsidR="00266B33" w:rsidRDefault="00266B33" w:rsidP="00742D29">
      <w:pPr>
        <w:pStyle w:val="SUBFORMInstructionsText12ptItalic"/>
      </w:pPr>
    </w:p>
    <w:p w14:paraId="0E130C28" w14:textId="77777777" w:rsidR="00266B33" w:rsidRPr="0062458E" w:rsidRDefault="00266B33" w:rsidP="00742D29">
      <w:pPr>
        <w:pStyle w:val="SUBFORMInstructionsText12ptItalic"/>
      </w:pPr>
    </w:p>
    <w:p w14:paraId="68F61F48" w14:textId="32EC369F"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881CBC" w:rsidRPr="00266B33">
        <w:rPr>
          <w:rStyle w:val="SUBFORMSectionHeader13ptAfterText"/>
          <w:color w:val="000000" w:themeColor="text1"/>
          <w:sz w:val="28"/>
          <w:szCs w:val="28"/>
        </w:rPr>
        <w:t>Design of the Program</w:t>
      </w:r>
    </w:p>
    <w:p w14:paraId="313A539F" w14:textId="77777777" w:rsidR="00881CBC" w:rsidRDefault="00881CBC" w:rsidP="00881CBC">
      <w:pPr>
        <w:pStyle w:val="SUBFORMInstructionsText12ptItalic"/>
      </w:pPr>
      <w:r w:rsidRPr="00A8662C">
        <w:rPr>
          <w:rFonts w:eastAsia="Times New Roman" w:cstheme="minorHAnsi"/>
        </w:rPr>
        <w:t xml:space="preserve">Use this area to discuss the design of </w:t>
      </w:r>
      <w:r>
        <w:rPr>
          <w:rFonts w:eastAsia="Times New Roman" w:cstheme="minorHAnsi"/>
        </w:rPr>
        <w:t>the</w:t>
      </w:r>
      <w:r w:rsidRPr="00A8662C">
        <w:rPr>
          <w:rFonts w:eastAsia="Times New Roman" w:cstheme="minorHAnsi"/>
        </w:rPr>
        <w:t xml:space="preserve"> </w:t>
      </w:r>
      <w:r>
        <w:t>blended learning</w:t>
      </w:r>
      <w:r w:rsidRPr="00CA7385">
        <w:t xml:space="preserve"> program</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2B861C6"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81CBC" w:rsidRPr="00266B33">
        <w:rPr>
          <w:rStyle w:val="SUBFORMSectionHeader13ptAfterText"/>
          <w:color w:val="000000" w:themeColor="text1"/>
          <w:sz w:val="28"/>
          <w:szCs w:val="28"/>
        </w:rPr>
        <w:t>Delivery of the Program</w:t>
      </w:r>
    </w:p>
    <w:p w14:paraId="45066F19" w14:textId="77777777" w:rsidR="00881CBC" w:rsidRPr="00A8662C" w:rsidRDefault="00881CBC" w:rsidP="00881CBC">
      <w:pPr>
        <w:pStyle w:val="SUBFORMInstructionsText12ptItalic"/>
        <w:rPr>
          <w:color w:val="808080" w:themeColor="background1" w:themeShade="80"/>
        </w:rPr>
      </w:pPr>
      <w:r w:rsidRPr="00C36591">
        <w:rPr>
          <w:rFonts w:eastAsia="Times New Roman" w:cstheme="minorHAnsi"/>
        </w:rPr>
        <w:t xml:space="preserve">Use this area to discuss how the </w:t>
      </w:r>
      <w:r>
        <w:t>blended learning</w:t>
      </w:r>
      <w:r w:rsidRPr="00C36591">
        <w:t xml:space="preserve"> program</w:t>
      </w:r>
      <w:r>
        <w:rPr>
          <w:rFonts w:eastAsia="Times New Roman" w:cstheme="minorHAnsi"/>
        </w:rPr>
        <w:t xml:space="preserve"> was deployed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1B4D8FB0" w:rsidR="00E41254" w:rsidRDefault="00E41254" w:rsidP="00861C15">
      <w:pPr>
        <w:pStyle w:val="SUBFORMBlueSectionHeader"/>
      </w:pPr>
    </w:p>
    <w:p w14:paraId="2D1C6E31" w14:textId="2E4CED8E" w:rsidR="00881CBC" w:rsidRPr="00A8662C" w:rsidRDefault="00881CBC" w:rsidP="00881CBC">
      <w:pPr>
        <w:pStyle w:val="SUBFORMBlueSectionHeader"/>
      </w:pPr>
      <w:r>
        <w:t xml:space="preserve">Change Management Efforts </w:t>
      </w:r>
    </w:p>
    <w:p w14:paraId="587FBC61" w14:textId="77777777" w:rsidR="00881CBC" w:rsidRPr="00B3370E" w:rsidRDefault="00881CBC" w:rsidP="00881CBC">
      <w:pPr>
        <w:pStyle w:val="SUBFORMInstructionsText12ptItalic"/>
      </w:pPr>
      <w:r w:rsidRPr="00C36591">
        <w:t>Describe any c</w:t>
      </w:r>
      <w:r>
        <w:t xml:space="preserve">hallenges or obstacles that </w:t>
      </w:r>
      <w:r w:rsidRPr="00C36591">
        <w:t>may have</w:t>
      </w:r>
      <w:r>
        <w:t xml:space="preserve"> been</w:t>
      </w:r>
      <w:r w:rsidRPr="00C36591">
        <w:t xml:space="preserve"> encountered and how </w:t>
      </w:r>
      <w:r>
        <w:t>they were overcome</w:t>
      </w:r>
      <w:r w:rsidRPr="00C36591">
        <w:t xml:space="preserve">? What was </w:t>
      </w:r>
      <w:r>
        <w:t>the</w:t>
      </w:r>
      <w:r w:rsidRPr="00C36591">
        <w:t xml:space="preserve"> process for addressing change management?</w:t>
      </w:r>
      <w:r w:rsidRPr="00B3370E">
        <w:t xml:space="preserve"> </w:t>
      </w:r>
      <w:r w:rsidRPr="00B3370E">
        <w:rPr>
          <w:iCs/>
          <w:color w:val="000000" w:themeColor="text1"/>
        </w:rPr>
        <w:t>     </w:t>
      </w:r>
    </w:p>
    <w:p w14:paraId="6CAE6392" w14:textId="77777777" w:rsidR="00881CBC" w:rsidRPr="0062458E" w:rsidRDefault="00881CBC" w:rsidP="00881CBC">
      <w:pPr>
        <w:pStyle w:val="SUBFORMDETAILS-TEXT12PT"/>
        <w:rPr>
          <w:i/>
        </w:rPr>
        <w:sectPr w:rsidR="00881CBC" w:rsidRPr="0062458E" w:rsidSect="00EB5065">
          <w:type w:val="continuous"/>
          <w:pgSz w:w="12240" w:h="15840"/>
          <w:pgMar w:top="1656" w:right="1800" w:bottom="1080" w:left="1800" w:header="0" w:footer="0" w:gutter="0"/>
          <w:cols w:space="720"/>
          <w:docGrid w:linePitch="326"/>
        </w:sectPr>
      </w:pPr>
      <w:r w:rsidRPr="0062458E">
        <w:rPr>
          <w:i/>
        </w:rPr>
        <w:t>Details:</w:t>
      </w:r>
    </w:p>
    <w:p w14:paraId="098E248A" w14:textId="77777777" w:rsidR="00881CBC" w:rsidRDefault="00881CBC" w:rsidP="00861C15">
      <w:pPr>
        <w:pStyle w:val="SUBFORMBlueSectionHeader"/>
      </w:pPr>
    </w:p>
    <w:p w14:paraId="061E280E" w14:textId="7DCE500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266B33">
        <w:rPr>
          <w:rStyle w:val="SUBFORMSectionHeader13ptAfterText"/>
          <w:color w:val="000000" w:themeColor="text1"/>
          <w:sz w:val="28"/>
          <w:szCs w:val="28"/>
        </w:rPr>
        <w:t>Measurable Benefits</w:t>
      </w:r>
    </w:p>
    <w:p w14:paraId="0D3ACCD3" w14:textId="77777777" w:rsidR="00881CBC" w:rsidRPr="00B3370E" w:rsidRDefault="00881CBC" w:rsidP="00881CBC">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blended learning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40A56225" w14:textId="23B2EBCD" w:rsidR="00266B33" w:rsidRDefault="00266B33" w:rsidP="00861C15">
      <w:pPr>
        <w:pStyle w:val="SUBFORMBlueSectionHeader"/>
      </w:pPr>
    </w:p>
    <w:p w14:paraId="220CEBEB" w14:textId="77777777" w:rsidR="00266B33" w:rsidRDefault="00266B33" w:rsidP="00861C15">
      <w:pPr>
        <w:pStyle w:val="SUBFORMBlueSectionHeader"/>
      </w:pPr>
    </w:p>
    <w:p w14:paraId="6314B365" w14:textId="4C7D641E"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266B33">
        <w:rPr>
          <w:rStyle w:val="SUBFORMSectionHeader13ptAfterText"/>
          <w:color w:val="000000" w:themeColor="text1"/>
          <w:sz w:val="28"/>
          <w:szCs w:val="28"/>
        </w:rPr>
        <w:t>Overall</w:t>
      </w:r>
    </w:p>
    <w:p w14:paraId="699045BB" w14:textId="77777777" w:rsidR="00881CBC" w:rsidRPr="002517B8" w:rsidRDefault="00881CBC" w:rsidP="00881CBC">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5CAD4811" w14:textId="2059EA91" w:rsidR="00612EC5" w:rsidRPr="00881CBC" w:rsidRDefault="0062458E" w:rsidP="0062458E">
      <w:pPr>
        <w:pStyle w:val="SUBFORMInstructionsText12ptItalic"/>
      </w:pPr>
      <w:r w:rsidRPr="0062458E">
        <w:t>Details:</w:t>
      </w:r>
    </w:p>
    <w:sectPr w:rsidR="00612EC5" w:rsidRPr="00881CBC"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36E7" w14:textId="77777777" w:rsidR="003F07D4" w:rsidRDefault="003F07D4" w:rsidP="00264B99">
      <w:r>
        <w:separator/>
      </w:r>
    </w:p>
  </w:endnote>
  <w:endnote w:type="continuationSeparator" w:id="0">
    <w:p w14:paraId="525829FD" w14:textId="77777777" w:rsidR="003F07D4" w:rsidRDefault="003F07D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FEFE722"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00E1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827F" w14:textId="77777777" w:rsidR="003F07D4" w:rsidRDefault="003F07D4" w:rsidP="00264B99">
      <w:r>
        <w:separator/>
      </w:r>
    </w:p>
  </w:footnote>
  <w:footnote w:type="continuationSeparator" w:id="0">
    <w:p w14:paraId="35E6F56D" w14:textId="77777777" w:rsidR="003F07D4" w:rsidRDefault="003F07D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1DCE3D3" w:rsidR="00C6596B" w:rsidRDefault="00B00E13" w:rsidP="006826CF">
    <w:pPr>
      <w:pStyle w:val="Header"/>
      <w:ind w:left="-1800"/>
    </w:pPr>
    <w:r>
      <w:rPr>
        <w:noProof/>
      </w:rPr>
      <w:drawing>
        <wp:inline distT="0" distB="0" distL="0" distR="0" wp14:anchorId="621CBFE9" wp14:editId="4E127D86">
          <wp:extent cx="7840301" cy="1152499"/>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13750" cy="1163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alt="http://www.brandon-hall.com/components/com_virtuemart/shop_image/category/Case_Study_4da3feae93382.png" style="width:23.5pt;height:23.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78893679">
    <w:abstractNumId w:val="26"/>
  </w:num>
  <w:num w:numId="2" w16cid:durableId="809639322">
    <w:abstractNumId w:val="20"/>
  </w:num>
  <w:num w:numId="3" w16cid:durableId="368727409">
    <w:abstractNumId w:val="14"/>
  </w:num>
  <w:num w:numId="4" w16cid:durableId="1879778042">
    <w:abstractNumId w:val="28"/>
  </w:num>
  <w:num w:numId="5" w16cid:durableId="1784762620">
    <w:abstractNumId w:val="34"/>
  </w:num>
  <w:num w:numId="6" w16cid:durableId="1908414319">
    <w:abstractNumId w:val="38"/>
  </w:num>
  <w:num w:numId="7" w16cid:durableId="1413047684">
    <w:abstractNumId w:val="27"/>
  </w:num>
  <w:num w:numId="8" w16cid:durableId="338973976">
    <w:abstractNumId w:val="30"/>
  </w:num>
  <w:num w:numId="9" w16cid:durableId="1915779363">
    <w:abstractNumId w:val="13"/>
  </w:num>
  <w:num w:numId="10" w16cid:durableId="931742907">
    <w:abstractNumId w:val="12"/>
  </w:num>
  <w:num w:numId="11" w16cid:durableId="2005010787">
    <w:abstractNumId w:val="31"/>
  </w:num>
  <w:num w:numId="12" w16cid:durableId="182939302">
    <w:abstractNumId w:val="37"/>
  </w:num>
  <w:num w:numId="13" w16cid:durableId="1914778657">
    <w:abstractNumId w:val="11"/>
  </w:num>
  <w:num w:numId="14" w16cid:durableId="423457748">
    <w:abstractNumId w:val="29"/>
  </w:num>
  <w:num w:numId="15" w16cid:durableId="70473691">
    <w:abstractNumId w:val="22"/>
  </w:num>
  <w:num w:numId="16" w16cid:durableId="152181747">
    <w:abstractNumId w:val="24"/>
  </w:num>
  <w:num w:numId="17" w16cid:durableId="1695575504">
    <w:abstractNumId w:val="18"/>
  </w:num>
  <w:num w:numId="18" w16cid:durableId="321391191">
    <w:abstractNumId w:val="32"/>
  </w:num>
  <w:num w:numId="19" w16cid:durableId="581570330">
    <w:abstractNumId w:val="25"/>
  </w:num>
  <w:num w:numId="20" w16cid:durableId="361639970">
    <w:abstractNumId w:val="23"/>
  </w:num>
  <w:num w:numId="21" w16cid:durableId="1518422570">
    <w:abstractNumId w:val="21"/>
  </w:num>
  <w:num w:numId="22" w16cid:durableId="108279609">
    <w:abstractNumId w:val="16"/>
  </w:num>
  <w:num w:numId="23" w16cid:durableId="1745643554">
    <w:abstractNumId w:val="33"/>
  </w:num>
  <w:num w:numId="24" w16cid:durableId="1416169523">
    <w:abstractNumId w:val="40"/>
  </w:num>
  <w:num w:numId="25" w16cid:durableId="670528880">
    <w:abstractNumId w:val="19"/>
  </w:num>
  <w:num w:numId="26" w16cid:durableId="1055348301">
    <w:abstractNumId w:val="15"/>
  </w:num>
  <w:num w:numId="27" w16cid:durableId="1676108713">
    <w:abstractNumId w:val="0"/>
  </w:num>
  <w:num w:numId="28" w16cid:durableId="578564266">
    <w:abstractNumId w:val="1"/>
  </w:num>
  <w:num w:numId="29" w16cid:durableId="1343624679">
    <w:abstractNumId w:val="2"/>
  </w:num>
  <w:num w:numId="30" w16cid:durableId="223614063">
    <w:abstractNumId w:val="3"/>
  </w:num>
  <w:num w:numId="31" w16cid:durableId="941954040">
    <w:abstractNumId w:val="4"/>
  </w:num>
  <w:num w:numId="32" w16cid:durableId="2071808147">
    <w:abstractNumId w:val="9"/>
  </w:num>
  <w:num w:numId="33" w16cid:durableId="235288751">
    <w:abstractNumId w:val="5"/>
  </w:num>
  <w:num w:numId="34" w16cid:durableId="501091538">
    <w:abstractNumId w:val="6"/>
  </w:num>
  <w:num w:numId="35" w16cid:durableId="469445694">
    <w:abstractNumId w:val="7"/>
  </w:num>
  <w:num w:numId="36" w16cid:durableId="192230470">
    <w:abstractNumId w:val="8"/>
  </w:num>
  <w:num w:numId="37" w16cid:durableId="189101202">
    <w:abstractNumId w:val="10"/>
  </w:num>
  <w:num w:numId="38" w16cid:durableId="657347154">
    <w:abstractNumId w:val="35"/>
  </w:num>
  <w:num w:numId="39" w16cid:durableId="406653812">
    <w:abstractNumId w:val="17"/>
  </w:num>
  <w:num w:numId="40" w16cid:durableId="2142379799">
    <w:abstractNumId w:val="36"/>
  </w:num>
  <w:num w:numId="41" w16cid:durableId="34100569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66B33"/>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94D8C"/>
    <w:rsid w:val="003A2F61"/>
    <w:rsid w:val="003A37B8"/>
    <w:rsid w:val="003A42E8"/>
    <w:rsid w:val="003A4AF4"/>
    <w:rsid w:val="003B3FD3"/>
    <w:rsid w:val="003B77EE"/>
    <w:rsid w:val="003C13D7"/>
    <w:rsid w:val="003D1699"/>
    <w:rsid w:val="003D7499"/>
    <w:rsid w:val="003E34C2"/>
    <w:rsid w:val="003E72CE"/>
    <w:rsid w:val="003F07D4"/>
    <w:rsid w:val="003F18A4"/>
    <w:rsid w:val="003F4A02"/>
    <w:rsid w:val="003F4C64"/>
    <w:rsid w:val="004022BE"/>
    <w:rsid w:val="00407B73"/>
    <w:rsid w:val="00421A2F"/>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86210"/>
    <w:rsid w:val="00691588"/>
    <w:rsid w:val="006A3E43"/>
    <w:rsid w:val="006D055D"/>
    <w:rsid w:val="006D06C4"/>
    <w:rsid w:val="006E07FE"/>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81CBC"/>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00E13"/>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7FF"/>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726EE"/>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73F59"/>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266B3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66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2023-11-15T03:26:00Z</dcterms:created>
  <dcterms:modified xsi:type="dcterms:W3CDTF">2023-11-15T03:41:00Z</dcterms:modified>
</cp:coreProperties>
</file>