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1EAD2253"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734F68">
        <w:rPr>
          <w:b w:val="0"/>
          <w:bCs/>
          <w:color w:val="17365F"/>
          <w14:textFill>
            <w14:solidFill>
              <w14:srgbClr w14:val="17365F">
                <w14:lumMod w14:val="85000"/>
                <w14:lumOff w14:val="15000"/>
              </w14:srgbClr>
            </w14:solidFill>
          </w14:textFill>
        </w:rPr>
        <w:t>Talent Acquisition</w:t>
      </w:r>
    </w:p>
    <w:p w14:paraId="6E8F2F85" w14:textId="314FCF2F"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E05786" w:rsidRPr="00E05786">
        <w:rPr>
          <w:b w:val="0"/>
          <w:bCs/>
          <w:color w:val="17365F"/>
          <w14:textFill>
            <w14:solidFill>
              <w14:srgbClr w14:val="17365F">
                <w14:lumMod w14:val="85000"/>
                <w14:lumOff w14:val="15000"/>
              </w14:srgbClr>
            </w14:solidFill>
          </w14:textFill>
        </w:rPr>
        <w:t>Best Sourcing and Assessment Strategy</w:t>
      </w:r>
    </w:p>
    <w:p w14:paraId="17D06C82" w14:textId="77777777" w:rsidR="006826CF" w:rsidRDefault="006826CF" w:rsidP="007636FF">
      <w:pPr>
        <w:spacing w:before="0" w:after="0" w:line="240" w:lineRule="auto"/>
        <w:jc w:val="left"/>
        <w:rPr>
          <w:color w:val="000000" w:themeColor="text1"/>
        </w:rPr>
      </w:pPr>
    </w:p>
    <w:p w14:paraId="5A7530A2" w14:textId="32942422" w:rsidR="00E05786" w:rsidRDefault="007F36A9" w:rsidP="00E05786">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E05786" w:rsidRPr="00E05786">
        <w:rPr>
          <w:rFonts w:cstheme="minorHAnsi"/>
          <w:b/>
          <w:bCs/>
          <w:color w:val="17365F"/>
        </w:rPr>
        <w:t>Best Sourcing and Assessment Strategy</w:t>
      </w:r>
      <w:r w:rsidR="00E05786" w:rsidRPr="00E05786">
        <w:rPr>
          <w:rFonts w:cstheme="minorHAnsi"/>
          <w:b/>
          <w:color w:val="17365F"/>
        </w:rPr>
        <w:t xml:space="preserve"> </w:t>
      </w:r>
      <w:r w:rsidR="00E05786" w:rsidRPr="00E05786">
        <w:rPr>
          <w:rStyle w:val="SUBFORMCATEGORYBOLDBLUETEXT11PT"/>
          <w:rFonts w:eastAsiaTheme="minorEastAsia"/>
          <w:b w:val="0"/>
          <w:color w:val="000000" w:themeColor="text1"/>
          <w:sz w:val="24"/>
          <w:szCs w:val="24"/>
        </w:rPr>
        <w:t>is for a written description of best practices for creating a strategy that effectively aligned with the organization's talent acquisition strategy and other talent processes – like new hire onboarding and performance management.</w:t>
      </w:r>
    </w:p>
    <w:p w14:paraId="5D1ADA97" w14:textId="77777777" w:rsidR="00E05786" w:rsidRPr="00E05786" w:rsidRDefault="00E05786" w:rsidP="00E05786">
      <w:pPr>
        <w:spacing w:before="0" w:after="0" w:line="240" w:lineRule="auto"/>
        <w:jc w:val="left"/>
        <w:rPr>
          <w:rStyle w:val="SUBFORMCATEGORYBOLDBLUETEXT11PT"/>
          <w:rFonts w:eastAsiaTheme="minorEastAsia"/>
          <w:b w:val="0"/>
          <w:color w:val="000000" w:themeColor="text1"/>
          <w:sz w:val="24"/>
          <w:szCs w:val="24"/>
        </w:rPr>
      </w:pPr>
    </w:p>
    <w:p w14:paraId="678DF933" w14:textId="6A40C2DF" w:rsidR="006826CF" w:rsidRDefault="00E05786" w:rsidP="00E05786">
      <w:pPr>
        <w:spacing w:before="0" w:after="0" w:line="240" w:lineRule="auto"/>
        <w:jc w:val="left"/>
        <w:rPr>
          <w:rStyle w:val="SUBFORMCATEGORYBOLDBLUETEXT11PT"/>
          <w:rFonts w:eastAsiaTheme="minorEastAsia"/>
          <w:b w:val="0"/>
          <w:color w:val="000000" w:themeColor="text1"/>
          <w:sz w:val="24"/>
          <w:szCs w:val="24"/>
        </w:rPr>
      </w:pPr>
      <w:r w:rsidRPr="00E05786">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5180D40E" w14:textId="77777777" w:rsidR="00E05786" w:rsidRDefault="00E05786" w:rsidP="00E05786">
      <w:pPr>
        <w:spacing w:before="0" w:after="0" w:line="240" w:lineRule="auto"/>
        <w:jc w:val="left"/>
        <w:rPr>
          <w:rStyle w:val="SUBFORMCATEGORYBOLDBLUETEXT11PT"/>
          <w:rFonts w:eastAsiaTheme="minorEastAsia"/>
          <w:color w:val="000000" w:themeColor="text1"/>
          <w:sz w:val="24"/>
          <w:szCs w:val="24"/>
        </w:rPr>
      </w:pPr>
    </w:p>
    <w:p w14:paraId="783AF3E8" w14:textId="77777777" w:rsidR="006E26E0" w:rsidRPr="00AE5E2D" w:rsidRDefault="006E26E0" w:rsidP="006E26E0">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08ABF708" w14:textId="77777777" w:rsidR="006E26E0" w:rsidRPr="00AE5E2D" w:rsidRDefault="006E26E0" w:rsidP="006E26E0">
      <w:pPr>
        <w:numPr>
          <w:ilvl w:val="0"/>
          <w:numId w:val="25"/>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4830A92D" w14:textId="77777777" w:rsidR="006E26E0" w:rsidRPr="00AE5E2D" w:rsidRDefault="006E26E0" w:rsidP="006E26E0">
      <w:pPr>
        <w:numPr>
          <w:ilvl w:val="0"/>
          <w:numId w:val="25"/>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0DD6F0D4" w14:textId="77777777" w:rsidR="006E26E0" w:rsidRPr="00AE5E2D" w:rsidRDefault="006E26E0" w:rsidP="006E26E0">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09E1A174" w14:textId="77777777" w:rsidR="006E26E0" w:rsidRPr="00AE5E2D" w:rsidRDefault="006E26E0" w:rsidP="006E26E0">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2FFB879A" w14:textId="77777777" w:rsidR="006E26E0" w:rsidRPr="00AE5E2D" w:rsidRDefault="006E26E0" w:rsidP="006E26E0">
      <w:pPr>
        <w:numPr>
          <w:ilvl w:val="0"/>
          <w:numId w:val="25"/>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5F8DFC14" w14:textId="77777777" w:rsidR="006E26E0" w:rsidRPr="00AE5E2D" w:rsidRDefault="006E26E0" w:rsidP="006E26E0">
      <w:pPr>
        <w:numPr>
          <w:ilvl w:val="0"/>
          <w:numId w:val="25"/>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650C8300" w14:textId="77777777" w:rsidR="006E26E0" w:rsidRPr="00AE5E2D" w:rsidRDefault="006E26E0" w:rsidP="006E26E0">
      <w:pPr>
        <w:numPr>
          <w:ilvl w:val="0"/>
          <w:numId w:val="25"/>
        </w:numPr>
        <w:spacing w:before="0" w:after="0" w:line="240" w:lineRule="auto"/>
        <w:jc w:val="left"/>
        <w:rPr>
          <w:rFonts w:cstheme="minorHAnsi"/>
          <w:color w:val="0E101A"/>
        </w:rPr>
      </w:pPr>
      <w:r w:rsidRPr="00AE5E2D">
        <w:rPr>
          <w:rFonts w:cstheme="minorHAnsi"/>
          <w:color w:val="0E101A"/>
        </w:rPr>
        <w:t>Write in paragraph form and check the spelling. </w:t>
      </w:r>
    </w:p>
    <w:p w14:paraId="2C0A7AE2" w14:textId="77777777" w:rsidR="006E26E0" w:rsidRPr="00AE5E2D" w:rsidRDefault="006E26E0" w:rsidP="006E26E0">
      <w:pPr>
        <w:numPr>
          <w:ilvl w:val="0"/>
          <w:numId w:val="25"/>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2918E873" w14:textId="77777777" w:rsidR="006E26E0" w:rsidRPr="00AE5E2D" w:rsidRDefault="006E26E0" w:rsidP="006E26E0">
      <w:pPr>
        <w:numPr>
          <w:ilvl w:val="0"/>
          <w:numId w:val="25"/>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3B9A4E08" w14:textId="77777777" w:rsidR="006E26E0" w:rsidRPr="00AE5E2D" w:rsidRDefault="006E26E0" w:rsidP="006E26E0">
      <w:pPr>
        <w:numPr>
          <w:ilvl w:val="0"/>
          <w:numId w:val="25"/>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29B062F9" w14:textId="77777777" w:rsidR="006E26E0" w:rsidRPr="00AE5E2D" w:rsidRDefault="006E26E0" w:rsidP="006E26E0">
      <w:pPr>
        <w:numPr>
          <w:ilvl w:val="0"/>
          <w:numId w:val="25"/>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6ED1AAAB" w14:textId="77777777" w:rsidR="006E26E0" w:rsidRPr="00AE5E2D" w:rsidRDefault="006E26E0" w:rsidP="006E26E0">
      <w:pPr>
        <w:numPr>
          <w:ilvl w:val="0"/>
          <w:numId w:val="25"/>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7C8D5582" w14:textId="77777777" w:rsidR="006E26E0" w:rsidRPr="00AE5E2D" w:rsidRDefault="006E26E0" w:rsidP="006E26E0">
      <w:pPr>
        <w:numPr>
          <w:ilvl w:val="0"/>
          <w:numId w:val="25"/>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551651F0" w14:textId="77777777" w:rsidR="006E26E0" w:rsidRPr="00AE5E2D" w:rsidRDefault="006E26E0" w:rsidP="006E26E0">
      <w:pPr>
        <w:numPr>
          <w:ilvl w:val="0"/>
          <w:numId w:val="25"/>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54524BD0" w14:textId="77777777" w:rsidR="006E26E0" w:rsidRPr="00672C8B" w:rsidRDefault="006E26E0" w:rsidP="006E26E0">
      <w:pPr>
        <w:numPr>
          <w:ilvl w:val="0"/>
          <w:numId w:val="25"/>
        </w:numPr>
        <w:spacing w:before="0" w:after="0" w:line="240" w:lineRule="auto"/>
        <w:jc w:val="left"/>
        <w:rPr>
          <w:rFonts w:cstheme="minorHAnsi"/>
          <w:color w:val="0E101A"/>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8"/>
        <w:gridCol w:w="5602"/>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56F898CD" w:rsidR="00FF4340" w:rsidRPr="00861C15" w:rsidRDefault="00E05786"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w:t>
            </w:r>
            <w:r>
              <w:rPr>
                <w:bCs w:val="0"/>
                <w:color w:val="FFFFFF" w:themeColor="background1"/>
                <w:sz w:val="22"/>
                <w:szCs w:val="22"/>
              </w:rPr>
              <w:t>it to the Needs</w:t>
            </w:r>
          </w:p>
        </w:tc>
        <w:tc>
          <w:tcPr>
            <w:tcW w:w="5778" w:type="dxa"/>
            <w:shd w:val="clear" w:color="auto" w:fill="DBE5F1" w:themeFill="accent1" w:themeFillTint="33"/>
            <w:vAlign w:val="center"/>
          </w:tcPr>
          <w:p w14:paraId="20C63D3B" w14:textId="359FA32F" w:rsidR="00FF4340" w:rsidRPr="00861C15" w:rsidRDefault="00E05786"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E05786">
              <w:rPr>
                <w:b w:val="0"/>
                <w:bCs/>
                <w:sz w:val="22"/>
                <w:szCs w:val="22"/>
              </w:rPr>
              <w:t xml:space="preserve">The </w:t>
            </w:r>
            <w:r>
              <w:rPr>
                <w:b w:val="0"/>
                <w:bCs/>
                <w:sz w:val="22"/>
                <w:szCs w:val="22"/>
              </w:rPr>
              <w:t>sourcing</w:t>
            </w:r>
            <w:r w:rsidRPr="00E05786">
              <w:rPr>
                <w:b w:val="0"/>
                <w:bCs/>
                <w:sz w:val="22"/>
                <w:szCs w:val="22"/>
              </w:rPr>
              <w:t xml:space="preserve"> and </w:t>
            </w:r>
            <w:r>
              <w:rPr>
                <w:b w:val="0"/>
                <w:bCs/>
                <w:sz w:val="22"/>
                <w:szCs w:val="22"/>
              </w:rPr>
              <w:t>a</w:t>
            </w:r>
            <w:r w:rsidRPr="00E05786">
              <w:rPr>
                <w:b w:val="0"/>
                <w:bCs/>
                <w:sz w:val="22"/>
                <w:szCs w:val="22"/>
              </w:rPr>
              <w:t xml:space="preserve">ssessment strategy effectively aligned to the organization’s talent needs and situation. The strategy included a plan to significantly improve performance in the following areas: Attracting more talent, connecting with key talent demographics, gaining exposure for open jobs, strengthening employer brand, identifying </w:t>
            </w:r>
            <w:r w:rsidR="000A5E84" w:rsidRPr="00E05786">
              <w:rPr>
                <w:b w:val="0"/>
                <w:bCs/>
                <w:sz w:val="22"/>
                <w:szCs w:val="22"/>
              </w:rPr>
              <w:t>high potentials</w:t>
            </w:r>
            <w:r w:rsidRPr="00E05786">
              <w:rPr>
                <w:b w:val="0"/>
                <w:bCs/>
                <w:sz w:val="22"/>
                <w:szCs w:val="22"/>
              </w:rPr>
              <w:t>, evaluating culture and/or team fit, and/or leveraging Video/Social/Mobile technologies.</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5B2BF969" w:rsidR="00FF4340" w:rsidRPr="00861C15" w:rsidRDefault="00E05786"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w:t>
            </w:r>
            <w:r>
              <w:rPr>
                <w:bCs w:val="0"/>
                <w:color w:val="FFFFFF" w:themeColor="background1"/>
                <w:sz w:val="22"/>
                <w:szCs w:val="22"/>
              </w:rPr>
              <w:t>esign and Delivery</w:t>
            </w:r>
          </w:p>
        </w:tc>
        <w:tc>
          <w:tcPr>
            <w:tcW w:w="5778" w:type="dxa"/>
            <w:shd w:val="clear" w:color="auto" w:fill="DBE5F1" w:themeFill="accent1" w:themeFillTint="33"/>
            <w:vAlign w:val="center"/>
          </w:tcPr>
          <w:p w14:paraId="00789C19" w14:textId="49E5B80F" w:rsidR="00FF4340" w:rsidRPr="00861C15" w:rsidRDefault="00E05786"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E05786">
              <w:rPr>
                <w:b w:val="0"/>
                <w:bCs/>
                <w:sz w:val="22"/>
                <w:szCs w:val="22"/>
              </w:rPr>
              <w:t xml:space="preserve">The </w:t>
            </w:r>
            <w:r>
              <w:rPr>
                <w:b w:val="0"/>
                <w:bCs/>
                <w:sz w:val="22"/>
                <w:szCs w:val="22"/>
              </w:rPr>
              <w:t>sourcing</w:t>
            </w:r>
            <w:r w:rsidRPr="00E05786">
              <w:rPr>
                <w:b w:val="0"/>
                <w:bCs/>
                <w:sz w:val="22"/>
                <w:szCs w:val="22"/>
              </w:rPr>
              <w:t xml:space="preserve"> and </w:t>
            </w:r>
            <w:r>
              <w:rPr>
                <w:b w:val="0"/>
                <w:bCs/>
                <w:sz w:val="22"/>
                <w:szCs w:val="22"/>
              </w:rPr>
              <w:t>a</w:t>
            </w:r>
            <w:r w:rsidRPr="00E05786">
              <w:rPr>
                <w:b w:val="0"/>
                <w:bCs/>
                <w:sz w:val="22"/>
                <w:szCs w:val="22"/>
              </w:rPr>
              <w:t>ssessment strategy effectively supported the hiring organization’s near- and/or long-term talent needs.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21AA6E4E" w:rsidR="00FF4340" w:rsidRPr="00861C15" w:rsidRDefault="00E05786"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I</w:t>
            </w:r>
            <w:r>
              <w:rPr>
                <w:bCs w:val="0"/>
                <w:color w:val="FFFFFF" w:themeColor="background1"/>
                <w:sz w:val="22"/>
                <w:szCs w:val="22"/>
              </w:rPr>
              <w:t>ntegration</w:t>
            </w:r>
          </w:p>
        </w:tc>
        <w:tc>
          <w:tcPr>
            <w:tcW w:w="5778" w:type="dxa"/>
            <w:shd w:val="clear" w:color="auto" w:fill="DBE5F1" w:themeFill="accent1" w:themeFillTint="33"/>
            <w:vAlign w:val="center"/>
          </w:tcPr>
          <w:p w14:paraId="2EF61CE2" w14:textId="7E4BF71A" w:rsidR="00FF4340" w:rsidRPr="00861C15" w:rsidRDefault="00E05786"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E05786">
              <w:rPr>
                <w:b w:val="0"/>
                <w:bCs/>
                <w:sz w:val="22"/>
                <w:szCs w:val="22"/>
              </w:rPr>
              <w:t xml:space="preserve">The </w:t>
            </w:r>
            <w:r>
              <w:rPr>
                <w:b w:val="0"/>
                <w:bCs/>
                <w:sz w:val="22"/>
                <w:szCs w:val="22"/>
              </w:rPr>
              <w:t>sourcing</w:t>
            </w:r>
            <w:r w:rsidRPr="00E05786">
              <w:rPr>
                <w:b w:val="0"/>
                <w:bCs/>
                <w:sz w:val="22"/>
                <w:szCs w:val="22"/>
              </w:rPr>
              <w:t xml:space="preserve"> and </w:t>
            </w:r>
            <w:r>
              <w:rPr>
                <w:b w:val="0"/>
                <w:bCs/>
                <w:sz w:val="22"/>
                <w:szCs w:val="22"/>
              </w:rPr>
              <w:t>a</w:t>
            </w:r>
            <w:r w:rsidRPr="00E05786">
              <w:rPr>
                <w:b w:val="0"/>
                <w:bCs/>
                <w:sz w:val="22"/>
                <w:szCs w:val="22"/>
              </w:rPr>
              <w:t>ssessment strategy effectively aligned with the organization’s talent acquisition strategy and other talent processes, like new hire onboarding and performance management.</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4026D77C" w:rsidR="00FF4340" w:rsidRPr="00861C15" w:rsidRDefault="00E05786"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E05786">
              <w:rPr>
                <w:b w:val="0"/>
                <w:bCs/>
                <w:sz w:val="22"/>
                <w:szCs w:val="22"/>
              </w:rPr>
              <w:t xml:space="preserve">The </w:t>
            </w:r>
            <w:r>
              <w:rPr>
                <w:b w:val="0"/>
                <w:bCs/>
                <w:sz w:val="22"/>
                <w:szCs w:val="22"/>
              </w:rPr>
              <w:t>sourcing</w:t>
            </w:r>
            <w:r w:rsidRPr="00E05786">
              <w:rPr>
                <w:b w:val="0"/>
                <w:bCs/>
                <w:sz w:val="22"/>
                <w:szCs w:val="22"/>
              </w:rPr>
              <w:t xml:space="preserve"> and </w:t>
            </w:r>
            <w:r>
              <w:rPr>
                <w:b w:val="0"/>
                <w:bCs/>
                <w:sz w:val="22"/>
                <w:szCs w:val="22"/>
              </w:rPr>
              <w:t>a</w:t>
            </w:r>
            <w:r w:rsidRPr="00E05786">
              <w:rPr>
                <w:b w:val="0"/>
                <w:bCs/>
                <w:sz w:val="22"/>
                <w:szCs w:val="22"/>
              </w:rPr>
              <w:t>ssessment strategy demonstrated measurable benefits and organizational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21C28B07" w:rsidR="00FF4340" w:rsidRPr="00861C15" w:rsidRDefault="00E05786"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E05786">
              <w:rPr>
                <w:b w:val="0"/>
                <w:bCs/>
                <w:sz w:val="22"/>
                <w:szCs w:val="22"/>
              </w:rPr>
              <w:t xml:space="preserve">Overall, the </w:t>
            </w:r>
            <w:r>
              <w:rPr>
                <w:b w:val="0"/>
                <w:bCs/>
                <w:sz w:val="22"/>
                <w:szCs w:val="22"/>
              </w:rPr>
              <w:t>sourcing</w:t>
            </w:r>
            <w:r w:rsidRPr="00E05786">
              <w:rPr>
                <w:b w:val="0"/>
                <w:bCs/>
                <w:sz w:val="22"/>
                <w:szCs w:val="22"/>
              </w:rPr>
              <w:t xml:space="preserve"> and </w:t>
            </w:r>
            <w:r>
              <w:rPr>
                <w:b w:val="0"/>
                <w:bCs/>
                <w:sz w:val="22"/>
                <w:szCs w:val="22"/>
              </w:rPr>
              <w:t>a</w:t>
            </w:r>
            <w:r w:rsidRPr="00E05786">
              <w:rPr>
                <w:b w:val="0"/>
                <w:bCs/>
                <w:sz w:val="22"/>
                <w:szCs w:val="22"/>
              </w:rPr>
              <w:t>ssessment strategy had a positive impact on the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48441B77" w:rsidR="00861C15" w:rsidRPr="000A5E84" w:rsidRDefault="00DE5F52" w:rsidP="0062458E">
      <w:pPr>
        <w:spacing w:before="0" w:after="0" w:line="240" w:lineRule="auto"/>
        <w:jc w:val="left"/>
        <w:rPr>
          <w:b/>
          <w:i/>
          <w:color w:val="FF0000"/>
          <w:sz w:val="32"/>
          <w:szCs w:val="32"/>
        </w:rPr>
      </w:pPr>
      <w:r>
        <w:rPr>
          <w:b/>
          <w:i/>
          <w:color w:val="FF0000"/>
          <w:sz w:val="32"/>
          <w:szCs w:val="32"/>
        </w:rPr>
        <w:br w:type="page"/>
      </w:r>
      <w:r w:rsidR="00861C15">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2BD9BE42"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0A5E84"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41A81265"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5E84"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2A89B160"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5E84"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900A2B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5E84"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5FE33270"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5E84"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32EEB2A8"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5E84"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234A6F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5E84"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20B1B0E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5E84"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0CB0F75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5E84"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DAD395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0A5E84"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6E3D3E7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5E84"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2131FA9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5E84"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5D48C0F2"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5E84"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C3C0F1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5E84"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18A6AD7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5E84"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0F10D09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5E84"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7B9B8A2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5E84"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23055F1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5E84"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0CABD81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5E84"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4FF81A0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5E84"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7B0119FB"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0A5E84" w:rsidRPr="00830B35">
        <w:t>information;</w:t>
      </w:r>
      <w:r w:rsidR="009A1C4B" w:rsidRPr="00830B35">
        <w:t xml:space="preserve"> </w:t>
      </w:r>
      <w:r w:rsidRPr="00830B35">
        <w:t>however</w:t>
      </w:r>
      <w:r w:rsidR="000A5E84">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095DBA4E"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5E84"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65B6F1D1"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5E84"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48105BDF"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5E84"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63D5FDFD"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A5E84"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2B4CE5E7"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E05786" w:rsidRPr="000A5E84">
        <w:rPr>
          <w:rStyle w:val="SUBFORMSectionHeader13ptAfterText"/>
          <w:color w:val="000000" w:themeColor="text1"/>
          <w:sz w:val="28"/>
          <w:szCs w:val="28"/>
        </w:rPr>
        <w:t>Fit to the Needs</w:t>
      </w:r>
    </w:p>
    <w:p w14:paraId="506747C2" w14:textId="3ACAA532" w:rsidR="00E05786" w:rsidRPr="00E52C27" w:rsidRDefault="00E05786" w:rsidP="00E05786">
      <w:pPr>
        <w:pStyle w:val="SUBFORMInstructionsText12ptItalic"/>
      </w:pPr>
      <w:r w:rsidRPr="00E52C27">
        <w:t xml:space="preserve">Use this area to describe the business conditions and business needs that led your organization to develop a </w:t>
      </w:r>
      <w:r>
        <w:rPr>
          <w:rFonts w:ascii="Calibri" w:hAnsi="Calibri"/>
        </w:rPr>
        <w:t>sourcing and</w:t>
      </w:r>
      <w:r w:rsidRPr="00E52C27">
        <w:rPr>
          <w:rFonts w:ascii="Calibri" w:hAnsi="Calibri"/>
        </w:rPr>
        <w:t xml:space="preserve"> </w:t>
      </w:r>
      <w:r>
        <w:rPr>
          <w:rFonts w:ascii="Calibri" w:hAnsi="Calibri"/>
        </w:rPr>
        <w:t>a</w:t>
      </w:r>
      <w:r w:rsidRPr="00E52C27">
        <w:rPr>
          <w:rFonts w:ascii="Calibri" w:hAnsi="Calibri"/>
        </w:rPr>
        <w:t>ssessment Strategy</w:t>
      </w:r>
      <w:r w:rsidRPr="00E52C27">
        <w:t>.</w:t>
      </w:r>
    </w:p>
    <w:p w14:paraId="5D4E05A1" w14:textId="0A198B3A" w:rsidR="00742D29" w:rsidRDefault="0062458E" w:rsidP="00742D29">
      <w:pPr>
        <w:pStyle w:val="SUBFORMInstructionsText12ptItalic"/>
      </w:pPr>
      <w:r w:rsidRPr="0062458E">
        <w:t>Details:</w:t>
      </w:r>
    </w:p>
    <w:p w14:paraId="10FED89C" w14:textId="0FBA9E80" w:rsidR="00315358" w:rsidRDefault="00315358" w:rsidP="00742D29">
      <w:pPr>
        <w:pStyle w:val="SUBFORMInstructionsText12ptItalic"/>
      </w:pPr>
    </w:p>
    <w:p w14:paraId="1956225E" w14:textId="5B20ADC4" w:rsidR="00E05786" w:rsidRPr="00F63FA4" w:rsidRDefault="00E05786" w:rsidP="00E05786">
      <w:pPr>
        <w:pStyle w:val="SUBFORMInstructionsText12ptItalic"/>
      </w:pPr>
      <w:r>
        <w:t xml:space="preserve">Use this area to </w:t>
      </w:r>
      <w:r w:rsidR="000A5E84">
        <w:t xml:space="preserve">provide a </w:t>
      </w:r>
      <w:r w:rsidRPr="00A8662C">
        <w:t xml:space="preserve">description of the </w:t>
      </w:r>
      <w:r>
        <w:rPr>
          <w:rFonts w:ascii="Calibri" w:hAnsi="Calibri"/>
        </w:rPr>
        <w:t>sourcing and</w:t>
      </w:r>
      <w:r w:rsidRPr="00E52C27">
        <w:rPr>
          <w:rFonts w:ascii="Calibri" w:hAnsi="Calibri"/>
        </w:rPr>
        <w:t xml:space="preserve"> </w:t>
      </w:r>
      <w:r>
        <w:rPr>
          <w:rFonts w:ascii="Calibri" w:hAnsi="Calibri"/>
        </w:rPr>
        <w:t>a</w:t>
      </w:r>
      <w:r w:rsidRPr="00E52C27">
        <w:rPr>
          <w:rFonts w:ascii="Calibri" w:hAnsi="Calibri"/>
        </w:rPr>
        <w:t xml:space="preserve">ssessment </w:t>
      </w:r>
      <w:r>
        <w:rPr>
          <w:rFonts w:ascii="Calibri" w:hAnsi="Calibri"/>
        </w:rPr>
        <w:t>s</w:t>
      </w:r>
      <w:r w:rsidRPr="00E52C27">
        <w:rPr>
          <w:rFonts w:ascii="Calibri" w:hAnsi="Calibri"/>
        </w:rPr>
        <w:t>trategy</w:t>
      </w:r>
      <w:r w:rsidRPr="00A8662C">
        <w:t xml:space="preserve"> at your organization.</w:t>
      </w:r>
      <w:r>
        <w:t xml:space="preserve"> </w:t>
      </w:r>
      <w:r w:rsidRPr="00A8662C">
        <w:t xml:space="preserve">What goals did you establish and were they achieved?  </w:t>
      </w:r>
    </w:p>
    <w:p w14:paraId="0BB7345F" w14:textId="77777777" w:rsidR="00E05786" w:rsidRDefault="00E05786" w:rsidP="00E05786">
      <w:pPr>
        <w:pStyle w:val="SUBFORMInstructionsText12ptItalic"/>
      </w:pPr>
      <w:r w:rsidRPr="0062458E">
        <w:t>Details:</w:t>
      </w:r>
    </w:p>
    <w:p w14:paraId="055F5FF5" w14:textId="77777777" w:rsidR="00E05786" w:rsidRPr="0062458E" w:rsidRDefault="00E05786" w:rsidP="00742D29">
      <w:pPr>
        <w:pStyle w:val="SUBFORMInstructionsText12ptItalic"/>
      </w:pPr>
    </w:p>
    <w:p w14:paraId="399D1650" w14:textId="77777777" w:rsidR="00E05786" w:rsidRDefault="00E05786" w:rsidP="00861C15">
      <w:pPr>
        <w:pStyle w:val="SUBFORMBlueSectionHeader"/>
      </w:pPr>
    </w:p>
    <w:p w14:paraId="11367E2C" w14:textId="77777777" w:rsidR="000A5E84" w:rsidRDefault="000A5E84" w:rsidP="00861C15">
      <w:pPr>
        <w:pStyle w:val="SUBFORMBlueSectionHeader"/>
        <w:rPr>
          <w:rStyle w:val="SUBFORMSectionHeader13ptAfterText"/>
          <w:b w:val="0"/>
          <w:bCs/>
          <w:color w:val="FF0000"/>
          <w:sz w:val="28"/>
          <w:szCs w:val="28"/>
        </w:rPr>
      </w:pPr>
    </w:p>
    <w:p w14:paraId="68F61F48" w14:textId="705F4066"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E05786" w:rsidRPr="000A5E84">
        <w:rPr>
          <w:rStyle w:val="SUBFORMSectionHeader13ptAfterText"/>
          <w:color w:val="000000" w:themeColor="text1"/>
          <w:sz w:val="28"/>
          <w:szCs w:val="28"/>
        </w:rPr>
        <w:t>Design and Delivery</w:t>
      </w:r>
    </w:p>
    <w:p w14:paraId="79CA7A87" w14:textId="77777777" w:rsidR="00E05786" w:rsidRDefault="00E05786" w:rsidP="00E05786">
      <w:pPr>
        <w:pStyle w:val="SUBFORMInstructionsText12ptItalic"/>
        <w:rPr>
          <w:rFonts w:ascii="Calibri" w:hAnsi="Calibri"/>
        </w:rPr>
      </w:pPr>
      <w:r w:rsidRPr="00A8662C">
        <w:t>Use this area to discuss the design</w:t>
      </w:r>
      <w:r>
        <w:t xml:space="preserve"> and delivery</w:t>
      </w:r>
      <w:r w:rsidRPr="00A8662C">
        <w:t xml:space="preserve"> of </w:t>
      </w:r>
      <w:r>
        <w:t xml:space="preserve">your strategy for </w:t>
      </w:r>
      <w:r>
        <w:rPr>
          <w:rFonts w:ascii="Calibri" w:hAnsi="Calibri"/>
        </w:rPr>
        <w:t>sourcing and</w:t>
      </w:r>
      <w:r w:rsidRPr="00E52C27">
        <w:rPr>
          <w:rFonts w:ascii="Calibri" w:hAnsi="Calibri"/>
        </w:rPr>
        <w:t xml:space="preserve"> </w:t>
      </w:r>
      <w:r>
        <w:rPr>
          <w:rFonts w:ascii="Calibri" w:hAnsi="Calibri"/>
        </w:rPr>
        <w:t>a</w:t>
      </w:r>
      <w:r w:rsidRPr="00E52C27">
        <w:rPr>
          <w:rFonts w:ascii="Calibri" w:hAnsi="Calibri"/>
        </w:rPr>
        <w:t>ssessment</w:t>
      </w:r>
      <w:r>
        <w:rPr>
          <w:rFonts w:ascii="Calibri" w:hAnsi="Calibri"/>
        </w:rPr>
        <w:t>.</w:t>
      </w:r>
    </w:p>
    <w:p w14:paraId="776DF190" w14:textId="6302B444" w:rsidR="00822050" w:rsidRDefault="0062458E" w:rsidP="00E05786">
      <w:pPr>
        <w:pStyle w:val="SUBFORMInstructionsText12ptItalic"/>
        <w:rPr>
          <w:i w:val="0"/>
        </w:rPr>
      </w:pPr>
      <w:r w:rsidRPr="0062458E">
        <w:t>Details:</w:t>
      </w:r>
    </w:p>
    <w:p w14:paraId="793F2DC1" w14:textId="77777777" w:rsidR="00315358" w:rsidRPr="0062458E" w:rsidRDefault="00315358" w:rsidP="00742D29">
      <w:pPr>
        <w:pStyle w:val="SUBFORMDETAILS-TEXT12PT"/>
        <w:rPr>
          <w:i/>
        </w:rPr>
      </w:pPr>
    </w:p>
    <w:p w14:paraId="59BD61A4" w14:textId="0E87B3C0"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E05786" w:rsidRPr="000A5E84">
        <w:rPr>
          <w:rStyle w:val="SUBFORMSectionHeader13ptAfterText"/>
          <w:color w:val="000000" w:themeColor="text1"/>
          <w:sz w:val="28"/>
          <w:szCs w:val="28"/>
        </w:rPr>
        <w:t>Integration</w:t>
      </w:r>
    </w:p>
    <w:p w14:paraId="159F0FF2" w14:textId="061925AC" w:rsidR="00E05786" w:rsidRPr="00A8662C" w:rsidRDefault="00E05786" w:rsidP="00E05786">
      <w:pPr>
        <w:pStyle w:val="SUBFORMInstructionsText12ptItalic"/>
        <w:rPr>
          <w:color w:val="808080" w:themeColor="background1" w:themeShade="80"/>
        </w:rPr>
      </w:pPr>
      <w:r>
        <w:t xml:space="preserve">Use this area to discuss how the </w:t>
      </w:r>
      <w:r>
        <w:rPr>
          <w:rFonts w:ascii="Calibri" w:hAnsi="Calibri"/>
        </w:rPr>
        <w:t>sourcing and</w:t>
      </w:r>
      <w:r w:rsidRPr="00E52C27">
        <w:rPr>
          <w:rFonts w:ascii="Calibri" w:hAnsi="Calibri"/>
        </w:rPr>
        <w:t xml:space="preserve"> </w:t>
      </w:r>
      <w:r>
        <w:rPr>
          <w:rFonts w:ascii="Calibri" w:hAnsi="Calibri"/>
        </w:rPr>
        <w:t>a</w:t>
      </w:r>
      <w:r w:rsidRPr="00E52C27">
        <w:rPr>
          <w:rFonts w:ascii="Calibri" w:hAnsi="Calibri"/>
        </w:rPr>
        <w:t xml:space="preserve">ssessment </w:t>
      </w:r>
      <w:r>
        <w:rPr>
          <w:rFonts w:ascii="Calibri" w:hAnsi="Calibri"/>
        </w:rPr>
        <w:t>s</w:t>
      </w:r>
      <w:r w:rsidRPr="00E52C27">
        <w:rPr>
          <w:rFonts w:ascii="Calibri" w:hAnsi="Calibri"/>
        </w:rPr>
        <w:t>trategy</w:t>
      </w:r>
      <w:r>
        <w:rPr>
          <w:rFonts w:ascii="Calibri" w:hAnsi="Calibri"/>
        </w:rPr>
        <w:t xml:space="preserve"> effectively aligned with the organization’s talent acquisition strategy and other talent processes – like new hire onboarding and performance management</w:t>
      </w:r>
      <w:r w:rsidRPr="00A8662C">
        <w:rPr>
          <w:rFonts w:ascii="Calibri" w:hAnsi="Calibri"/>
        </w:rPr>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46A978EA"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0A5E84">
        <w:rPr>
          <w:rStyle w:val="SUBFORMSectionHeader13ptAfterText"/>
          <w:color w:val="000000" w:themeColor="text1"/>
          <w:sz w:val="28"/>
          <w:szCs w:val="28"/>
        </w:rPr>
        <w:t>Measurable Benefits</w:t>
      </w:r>
    </w:p>
    <w:p w14:paraId="7EC40B00" w14:textId="77777777" w:rsidR="00E05786" w:rsidRPr="00B3370E" w:rsidRDefault="00E05786" w:rsidP="00E05786">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37F5DC25"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0A5E84">
        <w:rPr>
          <w:rStyle w:val="SUBFORMSectionHeader13ptAfterText"/>
          <w:color w:val="000000" w:themeColor="text1"/>
          <w:sz w:val="28"/>
          <w:szCs w:val="28"/>
        </w:rPr>
        <w:t>Overall</w:t>
      </w:r>
    </w:p>
    <w:p w14:paraId="0391DA01" w14:textId="77777777" w:rsidR="00E05786" w:rsidRPr="002517B8" w:rsidRDefault="00E05786" w:rsidP="00E05786">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92AAF" w14:textId="77777777" w:rsidR="0004270D" w:rsidRDefault="0004270D" w:rsidP="00264B99">
      <w:r>
        <w:separator/>
      </w:r>
    </w:p>
  </w:endnote>
  <w:endnote w:type="continuationSeparator" w:id="0">
    <w:p w14:paraId="59C6551C" w14:textId="77777777" w:rsidR="0004270D" w:rsidRDefault="0004270D"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6C1DC86B"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FE627F">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5C0B9" w14:textId="77777777" w:rsidR="0004270D" w:rsidRDefault="0004270D" w:rsidP="00264B99">
      <w:r>
        <w:separator/>
      </w:r>
    </w:p>
  </w:footnote>
  <w:footnote w:type="continuationSeparator" w:id="0">
    <w:p w14:paraId="51682682" w14:textId="77777777" w:rsidR="0004270D" w:rsidRDefault="0004270D"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2D833B2A" w:rsidR="00C6596B" w:rsidRDefault="00FE627F" w:rsidP="006826CF">
    <w:pPr>
      <w:pStyle w:val="Header"/>
      <w:ind w:left="-1800"/>
    </w:pPr>
    <w:r>
      <w:rPr>
        <w:noProof/>
      </w:rPr>
      <w:drawing>
        <wp:inline distT="0" distB="0" distL="0" distR="0" wp14:anchorId="60BAC253" wp14:editId="2163FF6A">
          <wp:extent cx="7772400" cy="1142785"/>
          <wp:effectExtent l="0" t="0" r="0" b="635"/>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7971220" cy="117201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3" type="#_x0000_t75" alt="http://www.brandon-hall.com/components/com_virtuemart/shop_image/category/Case_Study_4da3feae93382.png" style="width:23.75pt;height:23.7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06238493">
    <w:abstractNumId w:val="26"/>
  </w:num>
  <w:num w:numId="2" w16cid:durableId="556861044">
    <w:abstractNumId w:val="20"/>
  </w:num>
  <w:num w:numId="3" w16cid:durableId="1621959417">
    <w:abstractNumId w:val="14"/>
  </w:num>
  <w:num w:numId="4" w16cid:durableId="1984045939">
    <w:abstractNumId w:val="28"/>
  </w:num>
  <w:num w:numId="5" w16cid:durableId="956332402">
    <w:abstractNumId w:val="34"/>
  </w:num>
  <w:num w:numId="6" w16cid:durableId="899292827">
    <w:abstractNumId w:val="38"/>
  </w:num>
  <w:num w:numId="7" w16cid:durableId="1428312313">
    <w:abstractNumId w:val="27"/>
  </w:num>
  <w:num w:numId="8" w16cid:durableId="223682616">
    <w:abstractNumId w:val="30"/>
  </w:num>
  <w:num w:numId="9" w16cid:durableId="1167208337">
    <w:abstractNumId w:val="13"/>
  </w:num>
  <w:num w:numId="10" w16cid:durableId="360057464">
    <w:abstractNumId w:val="12"/>
  </w:num>
  <w:num w:numId="11" w16cid:durableId="337389271">
    <w:abstractNumId w:val="31"/>
  </w:num>
  <w:num w:numId="12" w16cid:durableId="1471242192">
    <w:abstractNumId w:val="37"/>
  </w:num>
  <w:num w:numId="13" w16cid:durableId="8681002">
    <w:abstractNumId w:val="11"/>
  </w:num>
  <w:num w:numId="14" w16cid:durableId="1773815975">
    <w:abstractNumId w:val="29"/>
  </w:num>
  <w:num w:numId="15" w16cid:durableId="1149244019">
    <w:abstractNumId w:val="22"/>
  </w:num>
  <w:num w:numId="16" w16cid:durableId="1910730373">
    <w:abstractNumId w:val="24"/>
  </w:num>
  <w:num w:numId="17" w16cid:durableId="2115861857">
    <w:abstractNumId w:val="18"/>
  </w:num>
  <w:num w:numId="18" w16cid:durableId="1820534433">
    <w:abstractNumId w:val="32"/>
  </w:num>
  <w:num w:numId="19" w16cid:durableId="346372000">
    <w:abstractNumId w:val="25"/>
  </w:num>
  <w:num w:numId="20" w16cid:durableId="114180031">
    <w:abstractNumId w:val="23"/>
  </w:num>
  <w:num w:numId="21" w16cid:durableId="2041054447">
    <w:abstractNumId w:val="21"/>
  </w:num>
  <w:num w:numId="22" w16cid:durableId="1342926499">
    <w:abstractNumId w:val="16"/>
  </w:num>
  <w:num w:numId="23" w16cid:durableId="1198391942">
    <w:abstractNumId w:val="33"/>
  </w:num>
  <w:num w:numId="24" w16cid:durableId="1430930677">
    <w:abstractNumId w:val="39"/>
  </w:num>
  <w:num w:numId="25" w16cid:durableId="392194646">
    <w:abstractNumId w:val="19"/>
  </w:num>
  <w:num w:numId="26" w16cid:durableId="1930967582">
    <w:abstractNumId w:val="15"/>
  </w:num>
  <w:num w:numId="27" w16cid:durableId="2043237962">
    <w:abstractNumId w:val="0"/>
  </w:num>
  <w:num w:numId="28" w16cid:durableId="585068726">
    <w:abstractNumId w:val="1"/>
  </w:num>
  <w:num w:numId="29" w16cid:durableId="866525712">
    <w:abstractNumId w:val="2"/>
  </w:num>
  <w:num w:numId="30" w16cid:durableId="2137291010">
    <w:abstractNumId w:val="3"/>
  </w:num>
  <w:num w:numId="31" w16cid:durableId="603730110">
    <w:abstractNumId w:val="4"/>
  </w:num>
  <w:num w:numId="32" w16cid:durableId="117527204">
    <w:abstractNumId w:val="9"/>
  </w:num>
  <w:num w:numId="33" w16cid:durableId="2120291254">
    <w:abstractNumId w:val="5"/>
  </w:num>
  <w:num w:numId="34" w16cid:durableId="342516340">
    <w:abstractNumId w:val="6"/>
  </w:num>
  <w:num w:numId="35" w16cid:durableId="1933125087">
    <w:abstractNumId w:val="7"/>
  </w:num>
  <w:num w:numId="36" w16cid:durableId="458033046">
    <w:abstractNumId w:val="8"/>
  </w:num>
  <w:num w:numId="37" w16cid:durableId="602538684">
    <w:abstractNumId w:val="10"/>
  </w:num>
  <w:num w:numId="38" w16cid:durableId="329064874">
    <w:abstractNumId w:val="35"/>
  </w:num>
  <w:num w:numId="39" w16cid:durableId="1426224005">
    <w:abstractNumId w:val="17"/>
  </w:num>
  <w:num w:numId="40" w16cid:durableId="27934169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4270D"/>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0D43"/>
    <w:rsid w:val="000A1095"/>
    <w:rsid w:val="000A5E6B"/>
    <w:rsid w:val="000A5E84"/>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23F16"/>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26E0"/>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71E08"/>
    <w:rsid w:val="007A2514"/>
    <w:rsid w:val="007A74CA"/>
    <w:rsid w:val="007B5B29"/>
    <w:rsid w:val="007B75E5"/>
    <w:rsid w:val="007B7C7E"/>
    <w:rsid w:val="007F36A9"/>
    <w:rsid w:val="007F534C"/>
    <w:rsid w:val="007F5FF0"/>
    <w:rsid w:val="00803BA2"/>
    <w:rsid w:val="008068A9"/>
    <w:rsid w:val="008068D4"/>
    <w:rsid w:val="0081120A"/>
    <w:rsid w:val="00815A83"/>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36D60"/>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05786"/>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5065"/>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96471"/>
    <w:rsid w:val="00FA0365"/>
    <w:rsid w:val="00FA03AF"/>
    <w:rsid w:val="00FA29A5"/>
    <w:rsid w:val="00FA4581"/>
    <w:rsid w:val="00FA74E8"/>
    <w:rsid w:val="00FA74F1"/>
    <w:rsid w:val="00FB1FC9"/>
    <w:rsid w:val="00FB7522"/>
    <w:rsid w:val="00FD4523"/>
    <w:rsid w:val="00FE0889"/>
    <w:rsid w:val="00FE31BC"/>
    <w:rsid w:val="00FE627F"/>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6E26E0"/>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6E26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2023-11-08T21:15:00Z</dcterms:created>
  <dcterms:modified xsi:type="dcterms:W3CDTF">2023-11-08T21:18:00Z</dcterms:modified>
</cp:coreProperties>
</file>