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53E8C59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A07C9" w:rsidRPr="007A07C9">
        <w:rPr>
          <w:b w:val="0"/>
          <w:bCs/>
          <w:color w:val="17365F"/>
          <w14:textFill>
            <w14:solidFill>
              <w14:srgbClr w14:val="17365F">
                <w14:lumMod w14:val="85000"/>
                <w14:lumOff w14:val="15000"/>
              </w14:srgbClr>
            </w14:solidFill>
          </w14:textFill>
        </w:rPr>
        <w:t>Best Corporate Learning University</w:t>
      </w:r>
    </w:p>
    <w:p w14:paraId="17D06C82" w14:textId="77777777" w:rsidR="006826CF" w:rsidRDefault="006826CF" w:rsidP="007636FF">
      <w:pPr>
        <w:spacing w:before="0" w:after="0" w:line="240" w:lineRule="auto"/>
        <w:jc w:val="left"/>
        <w:rPr>
          <w:color w:val="000000" w:themeColor="text1"/>
        </w:rPr>
      </w:pPr>
    </w:p>
    <w:p w14:paraId="38620A1E" w14:textId="1E302D55" w:rsidR="007A07C9" w:rsidRDefault="007F36A9" w:rsidP="007A07C9">
      <w:pPr>
        <w:spacing w:before="0" w:after="0" w:line="240" w:lineRule="auto"/>
        <w:jc w:val="left"/>
        <w:rPr>
          <w:rFonts w:cstheme="minorHAnsi"/>
          <w:color w:val="000000" w:themeColor="text1"/>
        </w:rPr>
      </w:pPr>
      <w:r w:rsidRPr="007636FF">
        <w:rPr>
          <w:color w:val="000000" w:themeColor="text1"/>
        </w:rPr>
        <w:t xml:space="preserve">The category </w:t>
      </w:r>
      <w:r w:rsidR="007A07C9" w:rsidRPr="007A07C9">
        <w:rPr>
          <w:rFonts w:cstheme="minorHAnsi"/>
          <w:b/>
          <w:bCs/>
          <w:color w:val="17365F"/>
        </w:rPr>
        <w:t xml:space="preserve">Best Corporate Learning University </w:t>
      </w:r>
      <w:r w:rsidR="007A07C9" w:rsidRPr="007A07C9">
        <w:rPr>
          <w:rFonts w:cstheme="minorHAnsi"/>
          <w:color w:val="000000" w:themeColor="text1"/>
        </w:rPr>
        <w:t>is for a written description of a well-defined strategy that demonstrates positive learning outcomes and performance.</w:t>
      </w:r>
      <w:r w:rsidR="00A459D4">
        <w:rPr>
          <w:rFonts w:cstheme="minorHAnsi"/>
          <w:color w:val="000000" w:themeColor="text1"/>
        </w:rPr>
        <w:t xml:space="preserve"> </w:t>
      </w:r>
      <w:r w:rsidR="00A459D4" w:rsidRPr="00A459D4">
        <w:rPr>
          <w:rFonts w:cstheme="minorHAnsi"/>
          <w:color w:val="000000" w:themeColor="text1"/>
        </w:rPr>
        <w:t>This award honors excellence and innovation in corporate universities that drive talent development and business impact. Winning programs will demonstrate leading-edge curricula, technologies, and instructional models aligning learning with core business goals. Ideal submissions will showcase corporate universities that function as strategic partners to the business by building capabilities that enhance performance, productivity, and agility. Programming should flexibly meet the diverse needs of employees at all levels. This entry could be for the launch of a new corporate university or an established existing one.</w:t>
      </w:r>
    </w:p>
    <w:p w14:paraId="771D39E0" w14:textId="77777777" w:rsidR="007A07C9" w:rsidRPr="007A07C9" w:rsidRDefault="007A07C9" w:rsidP="007A07C9">
      <w:pPr>
        <w:spacing w:before="0" w:after="0" w:line="240" w:lineRule="auto"/>
        <w:jc w:val="left"/>
        <w:rPr>
          <w:rFonts w:cstheme="minorHAnsi"/>
          <w:color w:val="000000" w:themeColor="text1"/>
        </w:rPr>
      </w:pPr>
    </w:p>
    <w:p w14:paraId="678DF933" w14:textId="1D89315D" w:rsidR="006826CF" w:rsidRDefault="007A07C9" w:rsidP="007A07C9">
      <w:pPr>
        <w:spacing w:before="0" w:after="0" w:line="240" w:lineRule="auto"/>
        <w:jc w:val="left"/>
        <w:rPr>
          <w:rFonts w:cstheme="minorHAnsi"/>
          <w:color w:val="000000" w:themeColor="text1"/>
        </w:rPr>
      </w:pPr>
      <w:r w:rsidRPr="007A07C9">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3337811F" w14:textId="77777777" w:rsidR="007A07C9" w:rsidRDefault="007A07C9" w:rsidP="007A07C9">
      <w:pPr>
        <w:spacing w:before="0" w:after="0" w:line="240" w:lineRule="auto"/>
        <w:jc w:val="left"/>
        <w:rPr>
          <w:rStyle w:val="SUBFORMCATEGORYBOLDBLUETEXT11PT"/>
          <w:rFonts w:eastAsiaTheme="minorEastAsia"/>
          <w:color w:val="000000" w:themeColor="text1"/>
          <w:sz w:val="24"/>
          <w:szCs w:val="24"/>
        </w:rPr>
      </w:pPr>
    </w:p>
    <w:p w14:paraId="6B7E81B4" w14:textId="77777777" w:rsidR="00011EF9" w:rsidRPr="00AE5E2D" w:rsidRDefault="00011EF9" w:rsidP="00011EF9">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F42C941"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02FADFC"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032819F"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CA3B250"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EFC8327"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8402BB7"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0D9B5F8"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5B269E32"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38FB95B"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BC6C60D"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3A8D370"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EC44D20"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lastRenderedPageBreak/>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BCF8B83"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427CD9F" w14:textId="77777777" w:rsidR="00011EF9" w:rsidRPr="00AE5E2D"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6082CF7" w14:textId="77777777" w:rsidR="00011EF9" w:rsidRPr="001A63BC" w:rsidRDefault="00011EF9" w:rsidP="00011EF9">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52A50C1" w:rsidR="00FF4340" w:rsidRPr="00861C15" w:rsidRDefault="007A07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04D8473" w:rsidR="00FF4340" w:rsidRPr="00861C15" w:rsidRDefault="007A07C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A07C9">
              <w:rPr>
                <w:b w:val="0"/>
                <w:bCs/>
                <w:sz w:val="22"/>
                <w:szCs w:val="22"/>
              </w:rPr>
              <w:t>The strategy of the Corporate Learning University is aligned effectively to the learning and business needs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A1D9323" w:rsidR="00FF4340" w:rsidRPr="00861C15" w:rsidRDefault="007A07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Structure of the Corporate Learning University</w:t>
            </w:r>
          </w:p>
        </w:tc>
        <w:tc>
          <w:tcPr>
            <w:tcW w:w="5778" w:type="dxa"/>
            <w:shd w:val="clear" w:color="auto" w:fill="DBE5F1" w:themeFill="accent1" w:themeFillTint="33"/>
            <w:vAlign w:val="center"/>
          </w:tcPr>
          <w:p w14:paraId="00789C19" w14:textId="34FA7A45" w:rsidR="00FF4340" w:rsidRPr="00861C15" w:rsidRDefault="007A07C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A07C9">
              <w:rPr>
                <w:b w:val="0"/>
                <w:bCs/>
                <w:sz w:val="22"/>
                <w:szCs w:val="22"/>
              </w:rPr>
              <w:t>The structure and offerings support the learning objectives, the working environment, and the organizational outcomes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45374D6" w:rsidR="00FF4340" w:rsidRPr="00861C15" w:rsidRDefault="007A07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Learning</w:t>
            </w:r>
          </w:p>
        </w:tc>
        <w:tc>
          <w:tcPr>
            <w:tcW w:w="5778" w:type="dxa"/>
            <w:shd w:val="clear" w:color="auto" w:fill="DBE5F1" w:themeFill="accent1" w:themeFillTint="33"/>
            <w:vAlign w:val="center"/>
          </w:tcPr>
          <w:p w14:paraId="2EF61CE2" w14:textId="65E401F6" w:rsidR="00FF4340" w:rsidRPr="00861C15" w:rsidRDefault="007A07C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A07C9">
              <w:rPr>
                <w:b w:val="0"/>
                <w:bCs/>
                <w:sz w:val="22"/>
                <w:szCs w:val="22"/>
              </w:rPr>
              <w:t>The learning programs were delivered successfully through various technologies, approaches, and tools. These methods were easy to access, use, and apply.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20043B8" w:rsidR="00FF4340" w:rsidRPr="00861C15" w:rsidRDefault="007A07C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A07C9">
              <w:rPr>
                <w:b w:val="0"/>
                <w:bCs/>
                <w:sz w:val="22"/>
                <w:szCs w:val="22"/>
              </w:rPr>
              <w:t>The Corporate Learning University produced measurable benefits and outcomes for learners and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C58DC88" w:rsidR="00FF4340" w:rsidRPr="00861C15" w:rsidRDefault="007A07C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A07C9">
              <w:rPr>
                <w:b w:val="0"/>
                <w:bCs/>
                <w:sz w:val="22"/>
                <w:szCs w:val="22"/>
              </w:rPr>
              <w:t>Overall, the Corporate Learning University had a positive impact for learners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lastRenderedPageBreak/>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B0F433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11EF9"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FE963D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11EF9"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A73706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11EF9"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A38041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11EF9"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320EA6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11EF9"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98920B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11EF9"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2BE6BC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E763A1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391A57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F053A0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F74856"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1B941C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A386DB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E70BFF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965962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8AF8E2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AC19A6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311B89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215F31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DB7C75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13E0F68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459958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F74856" w:rsidRPr="00830B35">
        <w:t>information;</w:t>
      </w:r>
      <w:r w:rsidR="009A1C4B" w:rsidRPr="00830B35">
        <w:t xml:space="preserve"> </w:t>
      </w:r>
      <w:r w:rsidRPr="00830B35">
        <w:t>however</w:t>
      </w:r>
      <w:r w:rsidR="00F74856">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83CC85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2DF363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AB4CC2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D94B73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74856"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3B61ED2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A07C9" w:rsidRPr="00F74856">
        <w:rPr>
          <w:rStyle w:val="SUBFORMSectionHeader13ptAfterText"/>
          <w:color w:val="000000" w:themeColor="text1"/>
          <w:sz w:val="28"/>
          <w:szCs w:val="28"/>
        </w:rPr>
        <w:t>Fit to the Needs</w:t>
      </w:r>
    </w:p>
    <w:p w14:paraId="1A3DC28C" w14:textId="77777777" w:rsidR="007A07C9" w:rsidRPr="00EF209F" w:rsidRDefault="007A07C9" w:rsidP="007A07C9">
      <w:pPr>
        <w:pStyle w:val="SUBFORMInstructionsText12ptItalic"/>
      </w:pPr>
      <w:r w:rsidRPr="00EF209F">
        <w:t xml:space="preserve">Use this area to describe the </w:t>
      </w:r>
      <w:r>
        <w:t>strategy of the Corporate Learning University</w:t>
      </w:r>
      <w:r w:rsidRPr="00EF209F">
        <w:t>.</w:t>
      </w:r>
    </w:p>
    <w:p w14:paraId="5D4E05A1" w14:textId="0A198B3A" w:rsidR="00742D29" w:rsidRDefault="0062458E" w:rsidP="00742D29">
      <w:pPr>
        <w:pStyle w:val="SUBFORMInstructionsText12ptItalic"/>
      </w:pPr>
      <w:r w:rsidRPr="0062458E">
        <w:t>Details:</w:t>
      </w:r>
    </w:p>
    <w:p w14:paraId="10FED89C" w14:textId="124B15B8" w:rsidR="00315358" w:rsidRDefault="00315358" w:rsidP="00742D29">
      <w:pPr>
        <w:pStyle w:val="SUBFORMInstructionsText12ptItalic"/>
      </w:pPr>
    </w:p>
    <w:p w14:paraId="6BA9AE67" w14:textId="36D4CA37" w:rsidR="007A07C9" w:rsidRPr="00861C15" w:rsidRDefault="007A07C9" w:rsidP="007A07C9">
      <w:pPr>
        <w:pStyle w:val="SUBFORMBlueSectionHeader"/>
        <w:rPr>
          <w:color w:val="FF0000"/>
        </w:rPr>
      </w:pPr>
      <w:r>
        <w:t>Overview</w:t>
      </w:r>
      <w:r w:rsidRPr="00861C15">
        <w:t xml:space="preserve"> </w:t>
      </w:r>
    </w:p>
    <w:p w14:paraId="63E6CEC0" w14:textId="77777777" w:rsidR="007A07C9" w:rsidRPr="004A3BB4" w:rsidRDefault="007A07C9" w:rsidP="007A07C9">
      <w:pPr>
        <w:pStyle w:val="SUBFORMInstructionsText12ptItalic"/>
      </w:pPr>
      <w:r>
        <w:t>Describe how the strategy aligned with the learning and business objectives of the organization.</w:t>
      </w:r>
      <w:r w:rsidRPr="00A8662C">
        <w:t xml:space="preserve">  </w:t>
      </w:r>
    </w:p>
    <w:p w14:paraId="4CAE15FE" w14:textId="77777777" w:rsidR="007A07C9" w:rsidRDefault="007A07C9" w:rsidP="007A07C9">
      <w:pPr>
        <w:pStyle w:val="SUBFORMInstructionsText12ptItalic"/>
      </w:pPr>
      <w:r w:rsidRPr="0062458E">
        <w:t>Details:</w:t>
      </w:r>
    </w:p>
    <w:p w14:paraId="658CF541" w14:textId="77777777" w:rsidR="007A07C9" w:rsidRPr="0062458E" w:rsidRDefault="007A07C9" w:rsidP="00742D29">
      <w:pPr>
        <w:pStyle w:val="SUBFORMInstructionsText12ptItalic"/>
      </w:pPr>
    </w:p>
    <w:p w14:paraId="72BCCB60" w14:textId="77777777" w:rsidR="007A07C9" w:rsidRDefault="007A07C9" w:rsidP="00861C15">
      <w:pPr>
        <w:pStyle w:val="SUBFORMBlueSectionHeader"/>
      </w:pPr>
    </w:p>
    <w:p w14:paraId="68F61F48" w14:textId="6C52430A"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A07C9" w:rsidRPr="00F74856">
        <w:rPr>
          <w:rStyle w:val="SUBFORMSectionHeader13ptAfterText"/>
          <w:color w:val="000000" w:themeColor="text1"/>
          <w:sz w:val="28"/>
          <w:szCs w:val="28"/>
        </w:rPr>
        <w:t>Structure of the Corporate Learning University</w:t>
      </w:r>
    </w:p>
    <w:p w14:paraId="2D1C332F" w14:textId="1BF25264" w:rsidR="007A07C9" w:rsidRDefault="007A07C9" w:rsidP="007A07C9">
      <w:pPr>
        <w:pStyle w:val="SUBFORMInstructionsText12ptItalic"/>
      </w:pPr>
      <w:r>
        <w:t>Describe the team, structure, governance, and support of the Corporate Learning University. What audiences does the university target? Does it support only internal employees, or does it support external clients and partners?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B1C444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A07C9" w:rsidRPr="00F74856">
        <w:rPr>
          <w:rStyle w:val="SUBFORMSectionHeader13ptAfterText"/>
          <w:color w:val="000000" w:themeColor="text1"/>
          <w:sz w:val="28"/>
          <w:szCs w:val="28"/>
        </w:rPr>
        <w:t>Delivery of Learning</w:t>
      </w:r>
    </w:p>
    <w:p w14:paraId="1756B61F" w14:textId="77777777" w:rsidR="007A07C9" w:rsidRPr="00A8662C" w:rsidRDefault="007A07C9" w:rsidP="007A07C9">
      <w:pPr>
        <w:pStyle w:val="SUBFORMInstructionsText12ptItalic"/>
        <w:rPr>
          <w:color w:val="808080" w:themeColor="background1" w:themeShade="80"/>
        </w:rPr>
      </w:pPr>
      <w:r w:rsidRPr="00F208D8">
        <w:t xml:space="preserve">Use this area to discuss how </w:t>
      </w:r>
      <w:r>
        <w:t>learning was delivered. H</w:t>
      </w:r>
      <w:r w:rsidRPr="00F208D8">
        <w:t>ow many course</w:t>
      </w:r>
      <w:r>
        <w:t>s</w:t>
      </w:r>
      <w:r w:rsidRPr="00F208D8">
        <w:t xml:space="preserve"> </w:t>
      </w:r>
      <w:r>
        <w:t xml:space="preserve">are </w:t>
      </w:r>
      <w:r w:rsidRPr="00F208D8">
        <w:t xml:space="preserve">offered, across what topics, </w:t>
      </w:r>
      <w:r>
        <w:t xml:space="preserve">with what </w:t>
      </w:r>
      <w:r w:rsidRPr="00F208D8">
        <w:t>types of delivery methods, too</w:t>
      </w:r>
      <w:r>
        <w:t>ls, and supporting technologies, and</w:t>
      </w:r>
      <w:r w:rsidRPr="00F208D8">
        <w:t xml:space="preserve"> </w:t>
      </w:r>
      <w:r>
        <w:t>delivered to what demographics and</w:t>
      </w:r>
      <w:r w:rsidRPr="00F208D8">
        <w:t xml:space="preserve"> regions?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161EDD4E"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F74856">
        <w:rPr>
          <w:rStyle w:val="SUBFORMSectionHeader13ptAfterText"/>
          <w:color w:val="000000" w:themeColor="text1"/>
          <w:sz w:val="28"/>
          <w:szCs w:val="28"/>
        </w:rPr>
        <w:t>Measurable Benefits</w:t>
      </w:r>
    </w:p>
    <w:p w14:paraId="2D71D7A2" w14:textId="1CBEF0ED" w:rsidR="007A07C9" w:rsidRPr="00B3370E" w:rsidRDefault="007A07C9" w:rsidP="007A07C9">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F74856">
        <w:t>corporate learning university</w:t>
      </w:r>
      <w:r>
        <w:t xml:space="preserve">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D6F7E20"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F74856">
        <w:rPr>
          <w:rStyle w:val="SUBFORMSectionHeader13ptAfterText"/>
          <w:color w:val="000000" w:themeColor="text1"/>
          <w:sz w:val="28"/>
          <w:szCs w:val="28"/>
        </w:rPr>
        <w:t>Overall</w:t>
      </w:r>
    </w:p>
    <w:p w14:paraId="1F88363C" w14:textId="77777777" w:rsidR="007A07C9" w:rsidRPr="002517B8" w:rsidRDefault="007A07C9" w:rsidP="007A07C9">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8A49" w14:textId="77777777" w:rsidR="007532E2" w:rsidRDefault="007532E2" w:rsidP="00264B99">
      <w:r>
        <w:separator/>
      </w:r>
    </w:p>
  </w:endnote>
  <w:endnote w:type="continuationSeparator" w:id="0">
    <w:p w14:paraId="37DC7652" w14:textId="77777777" w:rsidR="007532E2" w:rsidRDefault="007532E2"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056ADEC"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A1CA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A85D" w14:textId="77777777" w:rsidR="007532E2" w:rsidRDefault="007532E2" w:rsidP="00264B99">
      <w:r>
        <w:separator/>
      </w:r>
    </w:p>
  </w:footnote>
  <w:footnote w:type="continuationSeparator" w:id="0">
    <w:p w14:paraId="14C79488" w14:textId="77777777" w:rsidR="007532E2" w:rsidRDefault="007532E2"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342EB92" w:rsidR="00C6596B" w:rsidRDefault="00EA1CAF" w:rsidP="006826CF">
    <w:pPr>
      <w:pStyle w:val="Header"/>
      <w:ind w:left="-1800"/>
    </w:pPr>
    <w:r>
      <w:rPr>
        <w:noProof/>
      </w:rPr>
      <w:drawing>
        <wp:inline distT="0" distB="0" distL="0" distR="0" wp14:anchorId="48630070" wp14:editId="54F584B2">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1524" cy="1178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47548785">
    <w:abstractNumId w:val="26"/>
  </w:num>
  <w:num w:numId="2" w16cid:durableId="72896699">
    <w:abstractNumId w:val="20"/>
  </w:num>
  <w:num w:numId="3" w16cid:durableId="782457089">
    <w:abstractNumId w:val="14"/>
  </w:num>
  <w:num w:numId="4" w16cid:durableId="1789734768">
    <w:abstractNumId w:val="28"/>
  </w:num>
  <w:num w:numId="5" w16cid:durableId="1368677753">
    <w:abstractNumId w:val="34"/>
  </w:num>
  <w:num w:numId="6" w16cid:durableId="1942836039">
    <w:abstractNumId w:val="38"/>
  </w:num>
  <w:num w:numId="7" w16cid:durableId="1600873110">
    <w:abstractNumId w:val="27"/>
  </w:num>
  <w:num w:numId="8" w16cid:durableId="493957108">
    <w:abstractNumId w:val="30"/>
  </w:num>
  <w:num w:numId="9" w16cid:durableId="1853716262">
    <w:abstractNumId w:val="13"/>
  </w:num>
  <w:num w:numId="10" w16cid:durableId="2001038156">
    <w:abstractNumId w:val="12"/>
  </w:num>
  <w:num w:numId="11" w16cid:durableId="1068307103">
    <w:abstractNumId w:val="31"/>
  </w:num>
  <w:num w:numId="12" w16cid:durableId="226843348">
    <w:abstractNumId w:val="37"/>
  </w:num>
  <w:num w:numId="13" w16cid:durableId="967517403">
    <w:abstractNumId w:val="11"/>
  </w:num>
  <w:num w:numId="14" w16cid:durableId="2020424461">
    <w:abstractNumId w:val="29"/>
  </w:num>
  <w:num w:numId="15" w16cid:durableId="684404308">
    <w:abstractNumId w:val="22"/>
  </w:num>
  <w:num w:numId="16" w16cid:durableId="1523858663">
    <w:abstractNumId w:val="24"/>
  </w:num>
  <w:num w:numId="17" w16cid:durableId="492988233">
    <w:abstractNumId w:val="18"/>
  </w:num>
  <w:num w:numId="18" w16cid:durableId="511265524">
    <w:abstractNumId w:val="32"/>
  </w:num>
  <w:num w:numId="19" w16cid:durableId="839543579">
    <w:abstractNumId w:val="25"/>
  </w:num>
  <w:num w:numId="20" w16cid:durableId="1171682916">
    <w:abstractNumId w:val="23"/>
  </w:num>
  <w:num w:numId="21" w16cid:durableId="604046132">
    <w:abstractNumId w:val="21"/>
  </w:num>
  <w:num w:numId="22" w16cid:durableId="2013796592">
    <w:abstractNumId w:val="16"/>
  </w:num>
  <w:num w:numId="23" w16cid:durableId="1128553163">
    <w:abstractNumId w:val="33"/>
  </w:num>
  <w:num w:numId="24" w16cid:durableId="1162739805">
    <w:abstractNumId w:val="39"/>
  </w:num>
  <w:num w:numId="25" w16cid:durableId="415976187">
    <w:abstractNumId w:val="19"/>
  </w:num>
  <w:num w:numId="26" w16cid:durableId="1952467486">
    <w:abstractNumId w:val="15"/>
  </w:num>
  <w:num w:numId="27" w16cid:durableId="1048066308">
    <w:abstractNumId w:val="0"/>
  </w:num>
  <w:num w:numId="28" w16cid:durableId="1833718428">
    <w:abstractNumId w:val="1"/>
  </w:num>
  <w:num w:numId="29" w16cid:durableId="143280440">
    <w:abstractNumId w:val="2"/>
  </w:num>
  <w:num w:numId="30" w16cid:durableId="1093210896">
    <w:abstractNumId w:val="3"/>
  </w:num>
  <w:num w:numId="31" w16cid:durableId="1972906863">
    <w:abstractNumId w:val="4"/>
  </w:num>
  <w:num w:numId="32" w16cid:durableId="1943147295">
    <w:abstractNumId w:val="9"/>
  </w:num>
  <w:num w:numId="33" w16cid:durableId="1078208017">
    <w:abstractNumId w:val="5"/>
  </w:num>
  <w:num w:numId="34" w16cid:durableId="1805392160">
    <w:abstractNumId w:val="6"/>
  </w:num>
  <w:num w:numId="35" w16cid:durableId="904608980">
    <w:abstractNumId w:val="7"/>
  </w:num>
  <w:num w:numId="36" w16cid:durableId="1102918653">
    <w:abstractNumId w:val="8"/>
  </w:num>
  <w:num w:numId="37" w16cid:durableId="1787389364">
    <w:abstractNumId w:val="10"/>
  </w:num>
  <w:num w:numId="38" w16cid:durableId="964967620">
    <w:abstractNumId w:val="35"/>
  </w:num>
  <w:num w:numId="39" w16cid:durableId="1450586525">
    <w:abstractNumId w:val="17"/>
  </w:num>
  <w:num w:numId="40" w16cid:durableId="3302603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11EF9"/>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224D"/>
    <w:rsid w:val="001F7C82"/>
    <w:rsid w:val="00210996"/>
    <w:rsid w:val="002129A2"/>
    <w:rsid w:val="00220565"/>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2E3C"/>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74847"/>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32E2"/>
    <w:rsid w:val="00761AEF"/>
    <w:rsid w:val="007636FF"/>
    <w:rsid w:val="00763A32"/>
    <w:rsid w:val="00765A15"/>
    <w:rsid w:val="007A07C9"/>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27C84"/>
    <w:rsid w:val="009317B0"/>
    <w:rsid w:val="00933AA7"/>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3D5F"/>
    <w:rsid w:val="00A04AD3"/>
    <w:rsid w:val="00A1365A"/>
    <w:rsid w:val="00A150CD"/>
    <w:rsid w:val="00A17302"/>
    <w:rsid w:val="00A23A31"/>
    <w:rsid w:val="00A322E0"/>
    <w:rsid w:val="00A35759"/>
    <w:rsid w:val="00A459D4"/>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2AE7"/>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36536"/>
    <w:rsid w:val="00E41254"/>
    <w:rsid w:val="00E4685C"/>
    <w:rsid w:val="00E46B71"/>
    <w:rsid w:val="00E52D34"/>
    <w:rsid w:val="00E642AE"/>
    <w:rsid w:val="00E66D35"/>
    <w:rsid w:val="00E72FFC"/>
    <w:rsid w:val="00E8211C"/>
    <w:rsid w:val="00E86D8D"/>
    <w:rsid w:val="00EA1CAF"/>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4856"/>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11EF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011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2023-11-14T23:43:00Z</dcterms:created>
  <dcterms:modified xsi:type="dcterms:W3CDTF">2023-11-15T12:47:00Z</dcterms:modified>
</cp:coreProperties>
</file>